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B41F5" w14:textId="77777777" w:rsidR="00D90F40" w:rsidRDefault="00D90F40">
      <w:pPr>
        <w:autoSpaceDE w:val="0"/>
        <w:autoSpaceDN w:val="0"/>
        <w:spacing w:after="222" w:line="220" w:lineRule="exact"/>
      </w:pPr>
    </w:p>
    <w:p w14:paraId="1D4E283A" w14:textId="77777777" w:rsidR="00D90F40" w:rsidRDefault="00D90F40">
      <w:pPr>
        <w:autoSpaceDE w:val="0"/>
        <w:autoSpaceDN w:val="0"/>
        <w:spacing w:after="0" w:line="16" w:lineRule="exact"/>
      </w:pPr>
    </w:p>
    <w:tbl>
      <w:tblPr>
        <w:tblW w:w="0" w:type="auto"/>
        <w:tblInd w:w="8" w:type="dxa"/>
        <w:tblLayout w:type="fixed"/>
        <w:tblLook w:val="04A0" w:firstRow="1" w:lastRow="0" w:firstColumn="1" w:lastColumn="0" w:noHBand="0" w:noVBand="1"/>
      </w:tblPr>
      <w:tblGrid>
        <w:gridCol w:w="1034"/>
        <w:gridCol w:w="4174"/>
        <w:gridCol w:w="1332"/>
        <w:gridCol w:w="2506"/>
      </w:tblGrid>
      <w:tr w:rsidR="00D90F40" w14:paraId="777A8B5D" w14:textId="77777777">
        <w:trPr>
          <w:trHeight w:hRule="exact" w:val="454"/>
        </w:trPr>
        <w:tc>
          <w:tcPr>
            <w:tcW w:w="5208" w:type="dxa"/>
            <w:gridSpan w:val="2"/>
            <w:vMerge w:val="restart"/>
            <w:tcBorders>
              <w:top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69F2D7" w14:textId="52CA9438" w:rsidR="00D90F40" w:rsidRDefault="00D0223C">
            <w:pPr>
              <w:autoSpaceDE w:val="0"/>
              <w:autoSpaceDN w:val="0"/>
              <w:spacing w:before="56" w:after="0" w:line="312" w:lineRule="exact"/>
              <w:ind w:left="432" w:right="432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江苏东成机电工具有限公司</w:t>
            </w:r>
            <w:r w:rsidR="00E81EAB">
              <w:rPr>
                <w:rFonts w:ascii="宋体" w:eastAsia="宋体" w:hAnsi="宋体"/>
                <w:color w:val="000000"/>
                <w:sz w:val="24"/>
              </w:rPr>
              <w:t>工程部实验室</w:t>
            </w:r>
            <w:r>
              <w:rPr>
                <w:rFonts w:ascii="宋体" w:eastAsia="宋体" w:hAnsi="宋体"/>
                <w:color w:val="000000"/>
                <w:sz w:val="24"/>
              </w:rPr>
              <w:t>程序文件</w:t>
            </w:r>
          </w:p>
        </w:tc>
        <w:tc>
          <w:tcPr>
            <w:tcW w:w="133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95FDAB" w14:textId="77777777" w:rsidR="00D90F40" w:rsidRDefault="00D0223C">
            <w:pPr>
              <w:autoSpaceDE w:val="0"/>
              <w:autoSpaceDN w:val="0"/>
              <w:spacing w:before="104" w:after="0" w:line="266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文件编号：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25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E31619C" w14:textId="0ABABF76" w:rsidR="00D90F40" w:rsidRDefault="00325DB6">
            <w:pPr>
              <w:autoSpaceDE w:val="0"/>
              <w:autoSpaceDN w:val="0"/>
              <w:spacing w:before="124" w:after="0" w:line="197" w:lineRule="auto"/>
              <w:ind w:left="104"/>
            </w:pPr>
            <w:r>
              <w:rPr>
                <w:rFonts w:ascii="Calibri" w:eastAsia="Calibri" w:hAnsi="Calibri"/>
                <w:color w:val="000000"/>
                <w:sz w:val="24"/>
              </w:rPr>
              <w:t>QP-8.5-8.7-01 V1.0</w:t>
            </w:r>
            <w:r w:rsidR="00D0223C"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</w:tr>
      <w:tr w:rsidR="00D90F40" w14:paraId="360AF079" w14:textId="77777777">
        <w:trPr>
          <w:trHeight w:hRule="exact" w:val="360"/>
        </w:trPr>
        <w:tc>
          <w:tcPr>
            <w:tcW w:w="4606" w:type="dxa"/>
            <w:gridSpan w:val="2"/>
            <w:vMerge/>
            <w:tcBorders>
              <w:top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33416BFE" w14:textId="77777777" w:rsidR="00D90F40" w:rsidRDefault="00D90F40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D8B6D4" w14:textId="77777777" w:rsidR="00D90F40" w:rsidRDefault="00D0223C">
            <w:pPr>
              <w:autoSpaceDE w:val="0"/>
              <w:autoSpaceDN w:val="0"/>
              <w:spacing w:before="54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页码：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7EACEC3" w14:textId="77777777" w:rsidR="00D90F40" w:rsidRDefault="00D0223C">
            <w:pPr>
              <w:autoSpaceDE w:val="0"/>
              <w:autoSpaceDN w:val="0"/>
              <w:spacing w:before="54" w:after="0" w:line="266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第</w:t>
            </w:r>
            <w:r>
              <w:rPr>
                <w:rFonts w:ascii="Calibri" w:eastAsia="Calibri" w:hAnsi="Calibri"/>
                <w:color w:val="000000"/>
                <w:sz w:val="24"/>
              </w:rPr>
              <w:t>1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页共</w:t>
            </w:r>
            <w:r>
              <w:rPr>
                <w:rFonts w:ascii="Calibri" w:eastAsia="Calibri" w:hAnsi="Calibri"/>
                <w:color w:val="000000"/>
                <w:sz w:val="24"/>
              </w:rPr>
              <w:t>2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</w:t>
            </w:r>
          </w:p>
        </w:tc>
      </w:tr>
      <w:tr w:rsidR="00D90F40" w14:paraId="2624545D" w14:textId="77777777">
        <w:trPr>
          <w:trHeight w:hRule="exact" w:val="360"/>
        </w:trPr>
        <w:tc>
          <w:tcPr>
            <w:tcW w:w="10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5CB81F6E" w14:textId="77777777" w:rsidR="00D90F40" w:rsidRDefault="00D0223C">
            <w:pPr>
              <w:autoSpaceDE w:val="0"/>
              <w:autoSpaceDN w:val="0"/>
              <w:spacing w:before="23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标题</w:t>
            </w:r>
          </w:p>
        </w:tc>
        <w:tc>
          <w:tcPr>
            <w:tcW w:w="4174" w:type="dxa"/>
            <w:vMerge w:val="restar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9AB81F" w14:textId="2596649A" w:rsidR="00D90F40" w:rsidRDefault="00325DB6">
            <w:pPr>
              <w:autoSpaceDE w:val="0"/>
              <w:autoSpaceDN w:val="0"/>
              <w:spacing w:before="228" w:after="0" w:line="266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风险机遇应对与纠正措施程序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964C16" w14:textId="77777777" w:rsidR="00D90F40" w:rsidRDefault="00D0223C">
            <w:pPr>
              <w:autoSpaceDE w:val="0"/>
              <w:autoSpaceDN w:val="0"/>
              <w:spacing w:before="58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发布日期：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10F1C522" w14:textId="0B4FBEC8" w:rsidR="00D90F40" w:rsidRDefault="00325DB6">
            <w:pPr>
              <w:autoSpaceDE w:val="0"/>
              <w:autoSpaceDN w:val="0"/>
              <w:spacing w:before="58" w:after="0" w:line="266" w:lineRule="exact"/>
              <w:jc w:val="center"/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2026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31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日</w:t>
            </w:r>
          </w:p>
        </w:tc>
      </w:tr>
      <w:tr w:rsidR="00D90F40" w14:paraId="58260CFE" w14:textId="77777777">
        <w:trPr>
          <w:trHeight w:hRule="exact" w:val="364"/>
        </w:trPr>
        <w:tc>
          <w:tcPr>
            <w:tcW w:w="2303" w:type="dxa"/>
            <w:vMerge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AC5314D" w14:textId="77777777" w:rsidR="00D90F40" w:rsidRDefault="00D90F40"/>
        </w:tc>
        <w:tc>
          <w:tcPr>
            <w:tcW w:w="2303" w:type="dxa"/>
            <w:vMerge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5A0135AE" w14:textId="77777777" w:rsidR="00D90F40" w:rsidRDefault="00D90F40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7544D3" w14:textId="77777777" w:rsidR="00D90F40" w:rsidRDefault="00D0223C">
            <w:pPr>
              <w:autoSpaceDE w:val="0"/>
              <w:autoSpaceDN w:val="0"/>
              <w:spacing w:before="58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修改日期：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5CDE5314" w14:textId="4270CD9F" w:rsidR="00D90F40" w:rsidRDefault="00325DB6">
            <w:pPr>
              <w:autoSpaceDE w:val="0"/>
              <w:autoSpaceDN w:val="0"/>
              <w:spacing w:before="58" w:after="0" w:line="240" w:lineRule="exact"/>
              <w:ind w:left="224"/>
            </w:pPr>
            <w:r>
              <w:rPr>
                <w:rFonts w:ascii="宋体" w:eastAsia="宋体" w:hAnsi="宋体"/>
                <w:color w:val="000000"/>
                <w:sz w:val="24"/>
              </w:rPr>
              <w:t>2026 年8 月31 日第2 次修改</w:t>
            </w:r>
          </w:p>
        </w:tc>
      </w:tr>
    </w:tbl>
    <w:p w14:paraId="46CD473C" w14:textId="4C9F3546" w:rsidR="00D90F40" w:rsidRDefault="00325DB6">
      <w:pPr>
        <w:autoSpaceDE w:val="0"/>
        <w:autoSpaceDN w:val="0"/>
        <w:spacing w:after="0" w:line="332" w:lineRule="exact"/>
        <w:ind w:right="144"/>
      </w:pPr>
      <w:r>
        <w:rPr>
          <w:rFonts w:ascii="Times New Roman" w:eastAsia="Times New Roman" w:hAnsi="Times New Roman"/>
          <w:color w:val="000000"/>
          <w:sz w:val="24"/>
        </w:rPr>
        <w:t>1.</w:t>
      </w:r>
      <w:r>
        <w:rPr>
          <w:rFonts w:ascii="宋体" w:eastAsia="宋体" w:hAnsi="宋体" w:cs="宋体" w:hint="eastAsia"/>
          <w:color w:val="000000"/>
          <w:sz w:val="24"/>
        </w:rPr>
        <w:t>目的：采取纠正措施是消除不符合的原因，防止不符合的再发生；采取风险机遇应对措施是消除潜在不符合的原因，防止潜在不符合的发生；从而改进管理体系，符合</w:t>
      </w:r>
      <w:r>
        <w:rPr>
          <w:rFonts w:ascii="Times New Roman" w:eastAsia="Times New Roman" w:hAnsi="Times New Roman"/>
          <w:color w:val="000000"/>
          <w:sz w:val="24"/>
        </w:rPr>
        <w:t xml:space="preserve">ISO/IEC 17025:2017 </w:t>
      </w:r>
      <w:r>
        <w:rPr>
          <w:rFonts w:ascii="宋体" w:eastAsia="宋体" w:hAnsi="宋体" w:cs="宋体" w:hint="eastAsia"/>
          <w:color w:val="000000"/>
          <w:sz w:val="24"/>
        </w:rPr>
        <w:t>第</w:t>
      </w:r>
      <w:r>
        <w:rPr>
          <w:rFonts w:ascii="Times New Roman" w:eastAsia="Times New Roman" w:hAnsi="Times New Roman"/>
          <w:color w:val="000000"/>
          <w:sz w:val="24"/>
        </w:rPr>
        <w:t>8.5</w:t>
      </w:r>
      <w:r>
        <w:rPr>
          <w:rFonts w:ascii="宋体" w:eastAsia="宋体" w:hAnsi="宋体" w:cs="宋体" w:hint="eastAsia"/>
          <w:color w:val="000000"/>
          <w:sz w:val="24"/>
        </w:rPr>
        <w:t>和</w:t>
      </w:r>
      <w:r>
        <w:rPr>
          <w:rFonts w:ascii="Times New Roman" w:eastAsia="Times New Roman" w:hAnsi="Times New Roman"/>
          <w:color w:val="000000"/>
          <w:sz w:val="24"/>
        </w:rPr>
        <w:t>8.7</w:t>
      </w:r>
      <w:r>
        <w:rPr>
          <w:rFonts w:ascii="宋体" w:eastAsia="宋体" w:hAnsi="宋体" w:cs="宋体" w:hint="eastAsia"/>
          <w:color w:val="000000"/>
          <w:sz w:val="24"/>
        </w:rPr>
        <w:t>条款要求。</w:t>
      </w:r>
    </w:p>
    <w:p w14:paraId="4C32B644" w14:textId="1AA19A05" w:rsidR="00D90F40" w:rsidRDefault="00325DB6">
      <w:pPr>
        <w:autoSpaceDE w:val="0"/>
        <w:autoSpaceDN w:val="0"/>
        <w:spacing w:before="394" w:after="0" w:line="340" w:lineRule="exact"/>
        <w:ind w:right="3888"/>
      </w:pPr>
      <w:r>
        <w:rPr>
          <w:rFonts w:ascii="Times New Roman" w:eastAsia="Times New Roman" w:hAnsi="Times New Roman"/>
          <w:color w:val="000000"/>
          <w:sz w:val="24"/>
        </w:rPr>
        <w:t>2.</w:t>
      </w:r>
      <w:r>
        <w:rPr>
          <w:rFonts w:ascii="宋体" w:eastAsia="宋体" w:hAnsi="宋体" w:cs="宋体" w:hint="eastAsia"/>
          <w:color w:val="000000"/>
          <w:sz w:val="24"/>
        </w:rPr>
        <w:t>范围适用于全过程中风险和机遇的应对以及不符合的控制过程。</w:t>
      </w:r>
    </w:p>
    <w:p w14:paraId="50873701" w14:textId="7FD6DC4F" w:rsidR="00D90F40" w:rsidRDefault="00325DB6">
      <w:pPr>
        <w:tabs>
          <w:tab w:val="left" w:pos="360"/>
        </w:tabs>
        <w:autoSpaceDE w:val="0"/>
        <w:autoSpaceDN w:val="0"/>
        <w:spacing w:before="376" w:after="0" w:line="358" w:lineRule="exact"/>
        <w:ind w:right="720"/>
      </w:pPr>
      <w:r>
        <w:rPr>
          <w:rFonts w:ascii="Times New Roman" w:eastAsia="Times New Roman" w:hAnsi="Times New Roman"/>
          <w:color w:val="000000"/>
          <w:sz w:val="24"/>
        </w:rPr>
        <w:t>3.</w:t>
      </w:r>
      <w:r>
        <w:rPr>
          <w:rFonts w:ascii="宋体" w:eastAsia="宋体" w:hAnsi="宋体" w:cs="宋体" w:hint="eastAsia"/>
          <w:color w:val="000000"/>
          <w:sz w:val="24"/>
        </w:rPr>
        <w:t>职责</w:t>
      </w:r>
      <w:r>
        <w:rPr>
          <w:rFonts w:ascii="Times New Roman" w:eastAsia="Times New Roman" w:hAnsi="Times New Roman"/>
          <w:color w:val="000000"/>
          <w:sz w:val="24"/>
        </w:rPr>
        <w:t xml:space="preserve"> 3.1 </w:t>
      </w:r>
      <w:r>
        <w:rPr>
          <w:rFonts w:ascii="宋体" w:eastAsia="宋体" w:hAnsi="宋体" w:cs="宋体" w:hint="eastAsia"/>
          <w:color w:val="000000"/>
          <w:sz w:val="24"/>
        </w:rPr>
        <w:t>实验室经理：负责重大纠正措施和风险机遇应对措施活动的批准。</w:t>
      </w:r>
      <w:r>
        <w:rPr>
          <w:rFonts w:ascii="Times New Roman" w:eastAsia="Times New Roman" w:hAnsi="Times New Roman"/>
          <w:color w:val="000000"/>
          <w:sz w:val="24"/>
        </w:rPr>
        <w:t xml:space="preserve">3.2 </w:t>
      </w:r>
      <w:r>
        <w:rPr>
          <w:rFonts w:ascii="宋体" w:eastAsia="宋体" w:hAnsi="宋体" w:cs="宋体" w:hint="eastAsia"/>
          <w:color w:val="000000"/>
          <w:sz w:val="24"/>
        </w:rPr>
        <w:t>技术负责人：协同做好技术性纠正措施和风险机遇应对措施的拟定和效果跟踪。</w:t>
      </w:r>
      <w:r>
        <w:rPr>
          <w:rFonts w:ascii="Times New Roman" w:eastAsia="Times New Roman" w:hAnsi="Times New Roman"/>
          <w:color w:val="000000"/>
          <w:sz w:val="24"/>
        </w:rPr>
        <w:t xml:space="preserve">3.3 </w:t>
      </w:r>
      <w:r>
        <w:rPr>
          <w:rFonts w:ascii="宋体" w:eastAsia="宋体" w:hAnsi="宋体" w:cs="宋体" w:hint="eastAsia"/>
          <w:color w:val="000000"/>
          <w:sz w:val="24"/>
        </w:rPr>
        <w:t>质量负责人：负责纠正措施和风险机遇应对措施的制定和效果跟踪。</w:t>
      </w:r>
      <w:r>
        <w:rPr>
          <w:rFonts w:ascii="Times New Roman" w:eastAsia="Times New Roman" w:hAnsi="Times New Roman"/>
          <w:color w:val="000000"/>
          <w:sz w:val="24"/>
        </w:rPr>
        <w:t xml:space="preserve">3.4 </w:t>
      </w:r>
      <w:r>
        <w:rPr>
          <w:rFonts w:ascii="宋体" w:eastAsia="宋体" w:hAnsi="宋体" w:cs="宋体" w:hint="eastAsia"/>
          <w:color w:val="000000"/>
          <w:sz w:val="24"/>
        </w:rPr>
        <w:t>测试人员：协助开展纠正措施和风险机遇应对措施活动。</w:t>
      </w:r>
    </w:p>
    <w:p w14:paraId="6E55F535" w14:textId="27D53625" w:rsidR="00D90F40" w:rsidRDefault="00325DB6">
      <w:pPr>
        <w:autoSpaceDE w:val="0"/>
        <w:autoSpaceDN w:val="0"/>
        <w:spacing w:before="370" w:after="0" w:line="348" w:lineRule="exact"/>
        <w:ind w:right="144"/>
      </w:pPr>
      <w:r>
        <w:rPr>
          <w:rFonts w:ascii="Times New Roman" w:eastAsia="Times New Roman" w:hAnsi="Times New Roman"/>
          <w:color w:val="000000"/>
          <w:sz w:val="24"/>
        </w:rPr>
        <w:t xml:space="preserve">4 </w:t>
      </w:r>
      <w:r>
        <w:rPr>
          <w:rFonts w:ascii="宋体" w:eastAsia="宋体" w:hAnsi="宋体" w:cs="宋体" w:hint="eastAsia"/>
          <w:color w:val="000000"/>
          <w:sz w:val="24"/>
        </w:rPr>
        <w:t>工作程序</w:t>
      </w:r>
      <w:r>
        <w:rPr>
          <w:rFonts w:ascii="Times New Roman" w:eastAsia="Times New Roman" w:hAnsi="Times New Roman"/>
          <w:color w:val="000000"/>
          <w:sz w:val="24"/>
        </w:rPr>
        <w:t xml:space="preserve"> 4.1 </w:t>
      </w:r>
      <w:r>
        <w:rPr>
          <w:rFonts w:ascii="宋体" w:eastAsia="宋体" w:hAnsi="宋体" w:cs="宋体" w:hint="eastAsia"/>
          <w:color w:val="000000"/>
          <w:sz w:val="24"/>
        </w:rPr>
        <w:t>质量负责人对按《不符合工作控制程序》</w:t>
      </w:r>
      <w:r>
        <w:rPr>
          <w:rFonts w:ascii="Times New Roman" w:eastAsia="Times New Roman" w:hAnsi="Times New Roman"/>
          <w:color w:val="000000"/>
          <w:sz w:val="24"/>
        </w:rPr>
        <w:t>QP-7.10-01</w:t>
      </w:r>
      <w:r>
        <w:rPr>
          <w:rFonts w:ascii="宋体" w:eastAsia="宋体" w:hAnsi="宋体" w:cs="宋体" w:hint="eastAsia"/>
          <w:color w:val="000000"/>
          <w:sz w:val="24"/>
        </w:rPr>
        <w:t>识别的不符合工作，应组织原因分析，对原因拟定纠正措施。</w:t>
      </w:r>
    </w:p>
    <w:p w14:paraId="72ACD5E8" w14:textId="2AED3DF9" w:rsidR="00D90F40" w:rsidRDefault="00D0223C">
      <w:pPr>
        <w:autoSpaceDE w:val="0"/>
        <w:autoSpaceDN w:val="0"/>
        <w:spacing w:before="22" w:after="0" w:line="356" w:lineRule="exact"/>
      </w:pPr>
      <w:r>
        <w:rPr>
          <w:rFonts w:ascii="Times New Roman" w:eastAsia="Times New Roman" w:hAnsi="Times New Roman"/>
          <w:color w:val="000000"/>
          <w:sz w:val="24"/>
        </w:rPr>
        <w:t xml:space="preserve">4.2 </w:t>
      </w:r>
      <w:r>
        <w:rPr>
          <w:rFonts w:ascii="宋体" w:eastAsia="宋体" w:hAnsi="宋体"/>
          <w:color w:val="000000"/>
          <w:sz w:val="24"/>
        </w:rPr>
        <w:t>责任实验科接到纠正措施通知后，应立即执行并按规定的时限内完成。质量负责人对纠正措施实施的有效性进行跟踪验证，确保纠正措施有效，并保存相关的记录。</w:t>
      </w:r>
      <w:r>
        <w:rPr>
          <w:rFonts w:ascii="Times New Roman" w:eastAsia="Times New Roman" w:hAnsi="Times New Roman"/>
          <w:color w:val="000000"/>
          <w:sz w:val="24"/>
        </w:rPr>
        <w:t xml:space="preserve">4.3 </w:t>
      </w:r>
      <w:r>
        <w:rPr>
          <w:rFonts w:ascii="宋体" w:eastAsia="宋体" w:hAnsi="宋体"/>
          <w:color w:val="000000"/>
          <w:sz w:val="24"/>
        </w:rPr>
        <w:t>对不符合工作若有重现的可能，质量负责人应及时组织人员对原因分析调查，成立专门解决小组；专门解决小组由质量负责人、技术负责人等相关人员组成，负责研究、调查、分析不符合工作产生的根本原因，并制订行之有效的纠正措施，填写</w:t>
      </w:r>
      <w:r w:rsidR="00325DB6">
        <w:rPr>
          <w:rFonts w:ascii="宋体" w:eastAsia="宋体" w:hAnsi="宋体"/>
          <w:color w:val="000000"/>
          <w:sz w:val="24"/>
        </w:rPr>
        <w:t>《风险机遇应对与纠正措施记录》FR-COR-01</w:t>
      </w:r>
      <w:r>
        <w:rPr>
          <w:rFonts w:ascii="宋体" w:eastAsia="宋体" w:hAnsi="宋体"/>
          <w:color w:val="000000"/>
          <w:sz w:val="24"/>
        </w:rPr>
        <w:t>，经质量负责人评估审核、批准后，各实验室人员应认真执行。质量负责人对其有效性进行跟踪验证并保存相关的记录。</w:t>
      </w:r>
    </w:p>
    <w:p w14:paraId="6B971599" w14:textId="77777777" w:rsidR="00D90F40" w:rsidRDefault="00D0223C">
      <w:pPr>
        <w:autoSpaceDE w:val="0"/>
        <w:autoSpaceDN w:val="0"/>
        <w:spacing w:before="158" w:after="0" w:line="266" w:lineRule="exact"/>
      </w:pPr>
      <w:r>
        <w:rPr>
          <w:rFonts w:ascii="Times New Roman" w:eastAsia="Times New Roman" w:hAnsi="Times New Roman"/>
          <w:color w:val="000000"/>
          <w:sz w:val="24"/>
        </w:rPr>
        <w:t xml:space="preserve">4.4 </w:t>
      </w:r>
      <w:r>
        <w:rPr>
          <w:rFonts w:ascii="宋体" w:eastAsia="宋体" w:hAnsi="宋体"/>
          <w:color w:val="000000"/>
          <w:sz w:val="24"/>
        </w:rPr>
        <w:t>如确认纠正措施无效时，应重新进行原因分析和拟定纠正措施，直至达到纠正不符</w:t>
      </w:r>
    </w:p>
    <w:p w14:paraId="1E247337" w14:textId="77777777" w:rsidR="00D90F40" w:rsidRDefault="00D0223C">
      <w:pPr>
        <w:autoSpaceDE w:val="0"/>
        <w:autoSpaceDN w:val="0"/>
        <w:spacing w:before="136" w:after="0" w:line="240" w:lineRule="exact"/>
      </w:pPr>
      <w:r>
        <w:rPr>
          <w:rFonts w:ascii="宋体" w:eastAsia="宋体" w:hAnsi="宋体"/>
          <w:color w:val="000000"/>
          <w:sz w:val="24"/>
        </w:rPr>
        <w:t>合工作的效果。</w:t>
      </w:r>
    </w:p>
    <w:p w14:paraId="7764B65B" w14:textId="274D457F" w:rsidR="00D90F40" w:rsidRDefault="00325DB6">
      <w:pPr>
        <w:autoSpaceDE w:val="0"/>
        <w:autoSpaceDN w:val="0"/>
        <w:spacing w:before="10" w:after="0" w:line="350" w:lineRule="exact"/>
      </w:pPr>
      <w:r>
        <w:rPr>
          <w:rFonts w:ascii="Times New Roman" w:eastAsia="Times New Roman" w:hAnsi="Times New Roman"/>
          <w:color w:val="000000"/>
          <w:sz w:val="24"/>
        </w:rPr>
        <w:t xml:space="preserve">4.5 </w:t>
      </w:r>
      <w:r>
        <w:rPr>
          <w:rFonts w:ascii="宋体" w:eastAsia="宋体" w:hAnsi="宋体" w:cs="宋体" w:hint="eastAsia"/>
          <w:color w:val="000000"/>
          <w:sz w:val="24"/>
        </w:rPr>
        <w:t>附加审核：当出现下列情况之一时，经实验室经理批准后对相关范围按《内审管理程序》</w:t>
      </w:r>
      <w:r>
        <w:rPr>
          <w:rFonts w:ascii="Times New Roman" w:eastAsia="Times New Roman" w:hAnsi="Times New Roman"/>
          <w:color w:val="000000"/>
          <w:sz w:val="24"/>
        </w:rPr>
        <w:t>QP-8.8-01</w:t>
      </w:r>
      <w:r>
        <w:rPr>
          <w:rFonts w:ascii="宋体" w:eastAsia="宋体" w:hAnsi="宋体" w:cs="宋体" w:hint="eastAsia"/>
          <w:color w:val="000000"/>
          <w:sz w:val="24"/>
        </w:rPr>
        <w:t>进行附加审核。</w:t>
      </w:r>
    </w:p>
    <w:p w14:paraId="6DB4B5CB" w14:textId="77777777" w:rsidR="00D90F40" w:rsidRDefault="00D0223C">
      <w:pPr>
        <w:autoSpaceDE w:val="0"/>
        <w:autoSpaceDN w:val="0"/>
        <w:spacing w:before="18" w:after="0" w:line="358" w:lineRule="exact"/>
        <w:ind w:right="144"/>
      </w:pPr>
      <w:r>
        <w:rPr>
          <w:rFonts w:ascii="Times New Roman" w:eastAsia="Times New Roman" w:hAnsi="Times New Roman"/>
          <w:color w:val="000000"/>
          <w:sz w:val="24"/>
        </w:rPr>
        <w:t>a)</w:t>
      </w:r>
      <w:r>
        <w:rPr>
          <w:rFonts w:ascii="宋体" w:eastAsia="宋体" w:hAnsi="宋体"/>
          <w:color w:val="000000"/>
          <w:sz w:val="24"/>
        </w:rPr>
        <w:t>、不符合工作的性质比较严重时，引起对测试中心能否符合政策、程序、本手册的能力产生怀疑；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b)</w:t>
      </w:r>
      <w:r>
        <w:rPr>
          <w:rFonts w:ascii="宋体" w:eastAsia="宋体" w:hAnsi="宋体"/>
          <w:color w:val="000000"/>
          <w:sz w:val="24"/>
        </w:rPr>
        <w:t>、对业务有危害时。</w:t>
      </w:r>
    </w:p>
    <w:p w14:paraId="48AF2CF3" w14:textId="42B1630D" w:rsidR="00D90F40" w:rsidRDefault="00D0223C">
      <w:pPr>
        <w:tabs>
          <w:tab w:val="left" w:pos="480"/>
        </w:tabs>
        <w:autoSpaceDE w:val="0"/>
        <w:autoSpaceDN w:val="0"/>
        <w:spacing w:after="0" w:line="356" w:lineRule="exact"/>
      </w:pPr>
      <w:r>
        <w:rPr>
          <w:rFonts w:ascii="宋体" w:eastAsia="宋体" w:hAnsi="宋体"/>
          <w:color w:val="000000"/>
          <w:sz w:val="24"/>
        </w:rPr>
        <w:t>附加内审在纠正措施后进行，以确定纠正措施的有效性。应完整保存附加审核的记录。</w:t>
      </w:r>
      <w:r>
        <w:rPr>
          <w:rFonts w:ascii="Times New Roman" w:eastAsia="Times New Roman" w:hAnsi="Times New Roman"/>
          <w:color w:val="000000"/>
          <w:sz w:val="24"/>
        </w:rPr>
        <w:t>4.6</w:t>
      </w:r>
      <w:r>
        <w:rPr>
          <w:rFonts w:ascii="宋体" w:eastAsia="宋体" w:hAnsi="宋体"/>
          <w:color w:val="000000"/>
          <w:sz w:val="24"/>
        </w:rPr>
        <w:t>质量负责人负责组织对</w:t>
      </w:r>
      <w:r w:rsidR="00325DB6">
        <w:rPr>
          <w:rFonts w:ascii="宋体" w:eastAsia="宋体" w:hAnsi="宋体"/>
          <w:color w:val="000000"/>
          <w:sz w:val="24"/>
        </w:rPr>
        <w:t>风险机遇应对措施</w:t>
      </w:r>
      <w:r>
        <w:rPr>
          <w:rFonts w:ascii="宋体" w:eastAsia="宋体" w:hAnsi="宋体"/>
          <w:color w:val="000000"/>
          <w:sz w:val="24"/>
        </w:rPr>
        <w:t>的识别与原因分析。应根据实际工作情况，适时收集潜在不符合的信息，这些信息有以下的来源：</w:t>
      </w:r>
      <w:r>
        <w:br/>
      </w:r>
      <w:r>
        <w:tab/>
      </w:r>
      <w:r>
        <w:rPr>
          <w:rFonts w:ascii="宋体" w:eastAsia="宋体" w:hAnsi="宋体"/>
          <w:color w:val="000000"/>
          <w:sz w:val="24"/>
        </w:rPr>
        <w:t>——</w:t>
      </w:r>
      <w:r>
        <w:rPr>
          <w:rFonts w:ascii="宋体" w:eastAsia="宋体" w:hAnsi="宋体"/>
          <w:color w:val="000000"/>
          <w:sz w:val="24"/>
        </w:rPr>
        <w:t>具体工作执行的过程和质量记录；</w:t>
      </w:r>
      <w:r>
        <w:br/>
      </w:r>
      <w:r>
        <w:tab/>
      </w:r>
      <w:r>
        <w:rPr>
          <w:rFonts w:ascii="宋体" w:eastAsia="宋体" w:hAnsi="宋体"/>
          <w:color w:val="000000"/>
          <w:sz w:val="24"/>
        </w:rPr>
        <w:t>——</w:t>
      </w:r>
      <w:r>
        <w:rPr>
          <w:rFonts w:ascii="宋体" w:eastAsia="宋体" w:hAnsi="宋体"/>
          <w:color w:val="000000"/>
          <w:sz w:val="24"/>
        </w:rPr>
        <w:t>管理体系内部</w:t>
      </w:r>
      <w:r>
        <w:rPr>
          <w:rFonts w:ascii="Times New Roman" w:eastAsia="Times New Roman" w:hAnsi="Times New Roman"/>
          <w:color w:val="000000"/>
          <w:sz w:val="24"/>
        </w:rPr>
        <w:t>/</w:t>
      </w:r>
      <w:r>
        <w:rPr>
          <w:rFonts w:ascii="宋体" w:eastAsia="宋体" w:hAnsi="宋体"/>
          <w:color w:val="000000"/>
          <w:sz w:val="24"/>
        </w:rPr>
        <w:t>外部审核结果；</w:t>
      </w:r>
      <w:r>
        <w:br/>
      </w:r>
      <w:r>
        <w:tab/>
      </w:r>
      <w:r>
        <w:rPr>
          <w:rFonts w:ascii="宋体" w:eastAsia="宋体" w:hAnsi="宋体"/>
          <w:color w:val="000000"/>
          <w:sz w:val="24"/>
        </w:rPr>
        <w:t>——</w:t>
      </w:r>
      <w:r>
        <w:rPr>
          <w:rFonts w:ascii="宋体" w:eastAsia="宋体" w:hAnsi="宋体"/>
          <w:color w:val="000000"/>
          <w:sz w:val="24"/>
        </w:rPr>
        <w:t>客户的投诉、抱怨等。</w:t>
      </w:r>
    </w:p>
    <w:p w14:paraId="035C3807" w14:textId="77777777" w:rsidR="00D90F40" w:rsidRDefault="00D90F40">
      <w:pPr>
        <w:sectPr w:rsidR="00D90F40">
          <w:pgSz w:w="11906" w:h="16838"/>
          <w:pgMar w:top="442" w:right="1276" w:bottom="732" w:left="1416" w:header="720" w:footer="720" w:gutter="0"/>
          <w:cols w:space="720"/>
          <w:docGrid w:linePitch="360"/>
        </w:sectPr>
      </w:pPr>
    </w:p>
    <w:p w14:paraId="03DE1E8B" w14:textId="77777777" w:rsidR="00D90F40" w:rsidRDefault="00D90F40">
      <w:pPr>
        <w:autoSpaceDE w:val="0"/>
        <w:autoSpaceDN w:val="0"/>
        <w:spacing w:after="222" w:line="220" w:lineRule="exact"/>
      </w:pPr>
    </w:p>
    <w:p w14:paraId="7B465E3C" w14:textId="77777777" w:rsidR="00D90F40" w:rsidRDefault="00D90F40">
      <w:pPr>
        <w:autoSpaceDE w:val="0"/>
        <w:autoSpaceDN w:val="0"/>
        <w:spacing w:after="0" w:line="16" w:lineRule="exact"/>
      </w:pPr>
    </w:p>
    <w:tbl>
      <w:tblPr>
        <w:tblW w:w="0" w:type="auto"/>
        <w:tblInd w:w="12" w:type="dxa"/>
        <w:tblLayout w:type="fixed"/>
        <w:tblLook w:val="04A0" w:firstRow="1" w:lastRow="0" w:firstColumn="1" w:lastColumn="0" w:noHBand="0" w:noVBand="1"/>
      </w:tblPr>
      <w:tblGrid>
        <w:gridCol w:w="1034"/>
        <w:gridCol w:w="4174"/>
        <w:gridCol w:w="1332"/>
        <w:gridCol w:w="2506"/>
      </w:tblGrid>
      <w:tr w:rsidR="00D90F40" w14:paraId="3EC29A7F" w14:textId="77777777">
        <w:trPr>
          <w:trHeight w:hRule="exact" w:val="454"/>
        </w:trPr>
        <w:tc>
          <w:tcPr>
            <w:tcW w:w="5208" w:type="dxa"/>
            <w:gridSpan w:val="2"/>
            <w:vMerge w:val="restart"/>
            <w:tcBorders>
              <w:top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9A1649" w14:textId="13F5C666" w:rsidR="00D90F40" w:rsidRDefault="00D0223C">
            <w:pPr>
              <w:autoSpaceDE w:val="0"/>
              <w:autoSpaceDN w:val="0"/>
              <w:spacing w:before="56" w:after="0" w:line="312" w:lineRule="exact"/>
              <w:ind w:left="432" w:right="432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江苏东成机电工具有限公司</w:t>
            </w:r>
            <w:r w:rsidR="00E81EAB">
              <w:rPr>
                <w:rFonts w:ascii="宋体" w:eastAsia="宋体" w:hAnsi="宋体"/>
                <w:color w:val="000000"/>
                <w:sz w:val="24"/>
              </w:rPr>
              <w:t>工程部实验室</w:t>
            </w:r>
            <w:r>
              <w:rPr>
                <w:rFonts w:ascii="宋体" w:eastAsia="宋体" w:hAnsi="宋体"/>
                <w:color w:val="000000"/>
                <w:sz w:val="24"/>
              </w:rPr>
              <w:t>程序文件</w:t>
            </w:r>
          </w:p>
        </w:tc>
        <w:tc>
          <w:tcPr>
            <w:tcW w:w="133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55DD57" w14:textId="77777777" w:rsidR="00D90F40" w:rsidRDefault="00D0223C">
            <w:pPr>
              <w:autoSpaceDE w:val="0"/>
              <w:autoSpaceDN w:val="0"/>
              <w:spacing w:before="104" w:after="0" w:line="266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文件编号：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25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0191EE1" w14:textId="42220BDC" w:rsidR="00D90F40" w:rsidRDefault="00325DB6">
            <w:pPr>
              <w:autoSpaceDE w:val="0"/>
              <w:autoSpaceDN w:val="0"/>
              <w:spacing w:before="124" w:after="0" w:line="197" w:lineRule="auto"/>
              <w:ind w:left="104"/>
            </w:pPr>
            <w:r>
              <w:rPr>
                <w:rFonts w:ascii="Calibri" w:eastAsia="Calibri" w:hAnsi="Calibri"/>
                <w:color w:val="000000"/>
                <w:sz w:val="24"/>
              </w:rPr>
              <w:t>QP-8.5-8.7-01 V1.0</w:t>
            </w:r>
            <w:r w:rsidR="00D0223C"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</w:tr>
      <w:tr w:rsidR="00D90F40" w14:paraId="487C847A" w14:textId="77777777">
        <w:trPr>
          <w:trHeight w:hRule="exact" w:val="360"/>
        </w:trPr>
        <w:tc>
          <w:tcPr>
            <w:tcW w:w="4548" w:type="dxa"/>
            <w:gridSpan w:val="2"/>
            <w:vMerge/>
            <w:tcBorders>
              <w:top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AADBE2C" w14:textId="77777777" w:rsidR="00D90F40" w:rsidRDefault="00D90F40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657521" w14:textId="77777777" w:rsidR="00D90F40" w:rsidRDefault="00D0223C">
            <w:pPr>
              <w:autoSpaceDE w:val="0"/>
              <w:autoSpaceDN w:val="0"/>
              <w:spacing w:before="54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页码：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D4B2FFA" w14:textId="77777777" w:rsidR="00D90F40" w:rsidRDefault="00D0223C">
            <w:pPr>
              <w:autoSpaceDE w:val="0"/>
              <w:autoSpaceDN w:val="0"/>
              <w:spacing w:before="54" w:after="0" w:line="266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第</w:t>
            </w:r>
            <w:r>
              <w:rPr>
                <w:rFonts w:ascii="Calibri" w:eastAsia="Calibri" w:hAnsi="Calibri"/>
                <w:color w:val="000000"/>
                <w:sz w:val="24"/>
              </w:rPr>
              <w:t>2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页共</w:t>
            </w:r>
            <w:r>
              <w:rPr>
                <w:rFonts w:ascii="Calibri" w:eastAsia="Calibri" w:hAnsi="Calibri"/>
                <w:color w:val="000000"/>
                <w:sz w:val="24"/>
              </w:rPr>
              <w:t>2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</w:t>
            </w:r>
          </w:p>
        </w:tc>
      </w:tr>
      <w:tr w:rsidR="00D90F40" w14:paraId="5D29A4DA" w14:textId="77777777">
        <w:trPr>
          <w:trHeight w:hRule="exact" w:val="360"/>
        </w:trPr>
        <w:tc>
          <w:tcPr>
            <w:tcW w:w="10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6BF3237F" w14:textId="77777777" w:rsidR="00D90F40" w:rsidRDefault="00D0223C">
            <w:pPr>
              <w:autoSpaceDE w:val="0"/>
              <w:autoSpaceDN w:val="0"/>
              <w:spacing w:before="23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标题</w:t>
            </w:r>
          </w:p>
        </w:tc>
        <w:tc>
          <w:tcPr>
            <w:tcW w:w="4174" w:type="dxa"/>
            <w:vMerge w:val="restar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A59D8B" w14:textId="7206DC6F" w:rsidR="00D90F40" w:rsidRDefault="00325DB6">
            <w:pPr>
              <w:autoSpaceDE w:val="0"/>
              <w:autoSpaceDN w:val="0"/>
              <w:spacing w:before="228" w:after="0" w:line="266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风险机遇应对与纠正措施程序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99D89B" w14:textId="77777777" w:rsidR="00D90F40" w:rsidRDefault="00D0223C">
            <w:pPr>
              <w:autoSpaceDE w:val="0"/>
              <w:autoSpaceDN w:val="0"/>
              <w:spacing w:before="58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发布日期：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5617767E" w14:textId="550D50B7" w:rsidR="00D90F40" w:rsidRDefault="00325DB6">
            <w:pPr>
              <w:autoSpaceDE w:val="0"/>
              <w:autoSpaceDN w:val="0"/>
              <w:spacing w:before="58" w:after="0" w:line="266" w:lineRule="exact"/>
              <w:jc w:val="center"/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2026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31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日</w:t>
            </w:r>
          </w:p>
        </w:tc>
      </w:tr>
      <w:tr w:rsidR="00D90F40" w14:paraId="5B556B0F" w14:textId="77777777">
        <w:trPr>
          <w:trHeight w:hRule="exact" w:val="364"/>
        </w:trPr>
        <w:tc>
          <w:tcPr>
            <w:tcW w:w="2274" w:type="dxa"/>
            <w:vMerge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1A61A4F" w14:textId="77777777" w:rsidR="00D90F40" w:rsidRDefault="00D90F40"/>
        </w:tc>
        <w:tc>
          <w:tcPr>
            <w:tcW w:w="2274" w:type="dxa"/>
            <w:vMerge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C4C1DBD" w14:textId="77777777" w:rsidR="00D90F40" w:rsidRDefault="00D90F40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1DE216" w14:textId="77777777" w:rsidR="00D90F40" w:rsidRDefault="00D0223C">
            <w:pPr>
              <w:autoSpaceDE w:val="0"/>
              <w:autoSpaceDN w:val="0"/>
              <w:spacing w:before="58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修改日期：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08771460" w14:textId="4B9C0FCF" w:rsidR="00D90F40" w:rsidRDefault="00325DB6">
            <w:pPr>
              <w:autoSpaceDE w:val="0"/>
              <w:autoSpaceDN w:val="0"/>
              <w:spacing w:before="58" w:after="0" w:line="240" w:lineRule="exact"/>
              <w:ind w:left="224"/>
            </w:pPr>
            <w:r>
              <w:rPr>
                <w:rFonts w:ascii="宋体" w:eastAsia="宋体" w:hAnsi="宋体"/>
                <w:color w:val="000000"/>
                <w:sz w:val="24"/>
              </w:rPr>
              <w:t>2026 年8 月31 日第2 次修改</w:t>
            </w:r>
          </w:p>
        </w:tc>
      </w:tr>
    </w:tbl>
    <w:p w14:paraId="76F90386" w14:textId="5247DB90" w:rsidR="00D90F40" w:rsidRDefault="00D0223C">
      <w:pPr>
        <w:autoSpaceDE w:val="0"/>
        <w:autoSpaceDN w:val="0"/>
        <w:spacing w:before="56" w:after="0" w:line="266" w:lineRule="exact"/>
        <w:ind w:left="4"/>
      </w:pPr>
      <w:r>
        <w:rPr>
          <w:rFonts w:ascii="Times New Roman" w:eastAsia="Times New Roman" w:hAnsi="Times New Roman"/>
          <w:color w:val="000000"/>
          <w:sz w:val="24"/>
        </w:rPr>
        <w:t>4.7</w:t>
      </w:r>
      <w:r>
        <w:rPr>
          <w:rFonts w:ascii="宋体" w:eastAsia="宋体" w:hAnsi="宋体"/>
          <w:color w:val="000000"/>
          <w:sz w:val="24"/>
        </w:rPr>
        <w:t xml:space="preserve"> </w:t>
      </w:r>
      <w:r w:rsidR="00325DB6">
        <w:rPr>
          <w:rFonts w:ascii="宋体" w:eastAsia="宋体" w:hAnsi="宋体"/>
          <w:color w:val="000000"/>
          <w:sz w:val="24"/>
        </w:rPr>
        <w:t>风险机遇应对措施</w:t>
      </w:r>
      <w:r>
        <w:rPr>
          <w:rFonts w:ascii="宋体" w:eastAsia="宋体" w:hAnsi="宋体"/>
          <w:color w:val="000000"/>
          <w:sz w:val="24"/>
        </w:rPr>
        <w:t>的制订和实施</w:t>
      </w:r>
    </w:p>
    <w:p w14:paraId="4A092D28" w14:textId="4A2F2D51" w:rsidR="00D90F40" w:rsidRDefault="00325DB6">
      <w:pPr>
        <w:autoSpaceDE w:val="0"/>
        <w:autoSpaceDN w:val="0"/>
        <w:spacing w:before="142" w:after="0" w:line="266" w:lineRule="exact"/>
        <w:ind w:left="484"/>
      </w:pPr>
      <w:r>
        <w:rPr>
          <w:rFonts w:ascii="宋体" w:eastAsia="宋体" w:hAnsi="宋体" w:hint="eastAsia"/>
          <w:color w:val="000000"/>
          <w:sz w:val="24"/>
        </w:rPr>
        <w:t>针对潜在不符合分析的原因，责任科室负责人填写《风险机遇应对与纠正措施记录》</w:t>
      </w:r>
      <w:r>
        <w:rPr>
          <w:rFonts w:ascii="宋体" w:eastAsia="宋体" w:hAnsi="宋体"/>
          <w:color w:val="000000"/>
          <w:sz w:val="24"/>
        </w:rPr>
        <w:t>FR-COR-01，提出原因</w:t>
      </w:r>
    </w:p>
    <w:p w14:paraId="5D162C93" w14:textId="1DE5FFA5" w:rsidR="00D90F40" w:rsidRDefault="00D0223C">
      <w:pPr>
        <w:autoSpaceDE w:val="0"/>
        <w:autoSpaceDN w:val="0"/>
        <w:spacing w:before="132" w:after="0" w:line="240" w:lineRule="exact"/>
        <w:jc w:val="center"/>
      </w:pPr>
      <w:r>
        <w:rPr>
          <w:rFonts w:ascii="宋体" w:eastAsia="宋体" w:hAnsi="宋体"/>
          <w:color w:val="000000"/>
          <w:sz w:val="24"/>
        </w:rPr>
        <w:t>分析及</w:t>
      </w:r>
      <w:r w:rsidR="00325DB6">
        <w:rPr>
          <w:rFonts w:ascii="宋体" w:eastAsia="宋体" w:hAnsi="宋体"/>
          <w:color w:val="000000"/>
          <w:sz w:val="24"/>
        </w:rPr>
        <w:t>风险机遇应对措施</w:t>
      </w:r>
      <w:r>
        <w:rPr>
          <w:rFonts w:ascii="宋体" w:eastAsia="宋体" w:hAnsi="宋体"/>
          <w:color w:val="000000"/>
          <w:sz w:val="24"/>
        </w:rPr>
        <w:t>，报实验室经理批准。实验室经理批准后，责任科室应认真执行。技术</w:t>
      </w:r>
    </w:p>
    <w:p w14:paraId="36B8E376" w14:textId="77777777" w:rsidR="00D90F40" w:rsidRDefault="00D0223C">
      <w:pPr>
        <w:autoSpaceDE w:val="0"/>
        <w:autoSpaceDN w:val="0"/>
        <w:spacing w:before="152" w:after="0" w:line="240" w:lineRule="exact"/>
        <w:ind w:left="4"/>
      </w:pPr>
      <w:r>
        <w:rPr>
          <w:rFonts w:ascii="宋体" w:eastAsia="宋体" w:hAnsi="宋体"/>
          <w:color w:val="000000"/>
          <w:sz w:val="24"/>
        </w:rPr>
        <w:t>负责人或质量负责人对相关措施进行有效性验证。</w:t>
      </w:r>
    </w:p>
    <w:p w14:paraId="6DFAFA75" w14:textId="32C4836C" w:rsidR="00D90F40" w:rsidRDefault="00D0223C">
      <w:pPr>
        <w:autoSpaceDE w:val="0"/>
        <w:autoSpaceDN w:val="0"/>
        <w:spacing w:before="146" w:after="0" w:line="266" w:lineRule="exact"/>
        <w:ind w:left="4"/>
      </w:pPr>
      <w:r>
        <w:rPr>
          <w:rFonts w:ascii="Times New Roman" w:eastAsia="Times New Roman" w:hAnsi="Times New Roman"/>
          <w:color w:val="000000"/>
          <w:sz w:val="24"/>
        </w:rPr>
        <w:t>4.8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应保存</w:t>
      </w:r>
      <w:r w:rsidR="00325DB6">
        <w:rPr>
          <w:rFonts w:ascii="宋体" w:eastAsia="宋体" w:hAnsi="宋体"/>
          <w:color w:val="000000"/>
          <w:sz w:val="24"/>
        </w:rPr>
        <w:t>纠正措施和风险机遇应对措施</w:t>
      </w:r>
      <w:r>
        <w:rPr>
          <w:rFonts w:ascii="宋体" w:eastAsia="宋体" w:hAnsi="宋体"/>
          <w:color w:val="000000"/>
          <w:sz w:val="24"/>
        </w:rPr>
        <w:t>的相关记录。</w:t>
      </w:r>
    </w:p>
    <w:p w14:paraId="50675D7A" w14:textId="77777777" w:rsidR="00D90F40" w:rsidRDefault="00D0223C">
      <w:pPr>
        <w:autoSpaceDE w:val="0"/>
        <w:autoSpaceDN w:val="0"/>
        <w:spacing w:before="468" w:after="94" w:line="266" w:lineRule="exact"/>
        <w:ind w:left="4"/>
      </w:pPr>
      <w:r>
        <w:rPr>
          <w:rFonts w:ascii="Times New Roman" w:eastAsia="Times New Roman" w:hAnsi="Times New Roman"/>
          <w:color w:val="000000"/>
          <w:sz w:val="24"/>
        </w:rPr>
        <w:t>5</w:t>
      </w:r>
      <w:r>
        <w:rPr>
          <w:rFonts w:ascii="宋体" w:eastAsia="宋体" w:hAnsi="宋体"/>
          <w:color w:val="000000"/>
          <w:sz w:val="24"/>
        </w:rPr>
        <w:t>．记录</w:t>
      </w:r>
    </w:p>
    <w:p w14:paraId="2879FEA4" w14:textId="77777777" w:rsidR="00D90F40" w:rsidRDefault="00D90F40">
      <w:pPr>
        <w:sectPr w:rsidR="00D90F40">
          <w:pgSz w:w="11906" w:h="16838"/>
          <w:pgMar w:top="442" w:right="1396" w:bottom="1080" w:left="1412" w:header="720" w:footer="720" w:gutter="0"/>
          <w:cols w:space="720"/>
          <w:docGrid w:linePitch="360"/>
        </w:sectPr>
      </w:pPr>
    </w:p>
    <w:p w14:paraId="6B2AB3F0" w14:textId="1258D57D" w:rsidR="00D90F40" w:rsidRDefault="00325DB6">
      <w:pPr>
        <w:autoSpaceDE w:val="0"/>
        <w:autoSpaceDN w:val="0"/>
        <w:spacing w:after="0" w:line="266" w:lineRule="exact"/>
        <w:ind w:left="4"/>
      </w:pPr>
      <w:r>
        <w:rPr>
          <w:rFonts w:ascii="宋体" w:eastAsia="宋体" w:hAnsi="宋体"/>
          <w:color w:val="000000"/>
          <w:sz w:val="24"/>
        </w:rPr>
        <w:t>风险机遇应对与纠正措施记录</w:t>
      </w:r>
    </w:p>
    <w:p w14:paraId="604600A3" w14:textId="77777777" w:rsidR="00D90F40" w:rsidRDefault="00D0223C">
      <w:pPr>
        <w:autoSpaceDE w:val="0"/>
        <w:autoSpaceDN w:val="0"/>
        <w:spacing w:before="810" w:after="0" w:line="266" w:lineRule="exact"/>
        <w:ind w:left="4"/>
      </w:pPr>
      <w:r>
        <w:rPr>
          <w:rFonts w:ascii="Times New Roman" w:eastAsia="Times New Roman" w:hAnsi="Times New Roman"/>
          <w:color w:val="000000"/>
          <w:sz w:val="24"/>
        </w:rPr>
        <w:t>6</w:t>
      </w:r>
      <w:r>
        <w:rPr>
          <w:rFonts w:ascii="宋体" w:eastAsia="宋体" w:hAnsi="宋体"/>
          <w:color w:val="000000"/>
          <w:sz w:val="24"/>
        </w:rPr>
        <w:t>．相关文件</w:t>
      </w:r>
    </w:p>
    <w:p w14:paraId="78935031" w14:textId="77777777" w:rsidR="00D90F40" w:rsidRDefault="00D90F40">
      <w:pPr>
        <w:sectPr w:rsidR="00D90F40">
          <w:type w:val="continuous"/>
          <w:pgSz w:w="11906" w:h="16838"/>
          <w:pgMar w:top="442" w:right="1396" w:bottom="1080" w:left="1412" w:header="720" w:footer="720" w:gutter="0"/>
          <w:cols w:num="2" w:space="720" w:equalWidth="0">
            <w:col w:w="3638" w:space="0"/>
            <w:col w:w="5460" w:space="0"/>
          </w:cols>
          <w:docGrid w:linePitch="360"/>
        </w:sectPr>
      </w:pPr>
    </w:p>
    <w:p w14:paraId="467865FB" w14:textId="1150A14B" w:rsidR="00D90F40" w:rsidRDefault="00D0223C">
      <w:pPr>
        <w:autoSpaceDE w:val="0"/>
        <w:autoSpaceDN w:val="0"/>
        <w:spacing w:after="1170" w:line="266" w:lineRule="exact"/>
        <w:ind w:right="2002"/>
        <w:jc w:val="right"/>
      </w:pPr>
      <w:r>
        <w:rPr>
          <w:rFonts w:ascii="Times New Roman" w:eastAsia="Times New Roman" w:hAnsi="Times New Roman"/>
          <w:color w:val="000000"/>
          <w:sz w:val="24"/>
        </w:rPr>
        <w:t xml:space="preserve"> </w:t>
      </w:r>
      <w:r w:rsidR="00325DB6">
        <w:rPr>
          <w:rFonts w:ascii="Times New Roman" w:eastAsia="Times New Roman" w:hAnsi="Times New Roman"/>
          <w:color w:val="000000"/>
          <w:sz w:val="24"/>
        </w:rPr>
        <w:t>FR-COR-01</w:t>
      </w:r>
      <w:r>
        <w:rPr>
          <w:rFonts w:ascii="Times New Roman" w:eastAsia="Times New Roman" w:hAnsi="Times New Roman"/>
          <w:color w:val="000000"/>
          <w:sz w:val="24"/>
        </w:rPr>
        <w:t xml:space="preserve"> </w:t>
      </w:r>
    </w:p>
    <w:p w14:paraId="13ED2388" w14:textId="77777777" w:rsidR="00D90F40" w:rsidRDefault="00D90F40">
      <w:pPr>
        <w:sectPr w:rsidR="00D90F40">
          <w:type w:val="nextColumn"/>
          <w:pgSz w:w="11906" w:h="16838"/>
          <w:pgMar w:top="442" w:right="1396" w:bottom="1080" w:left="1412" w:header="720" w:footer="720" w:gutter="0"/>
          <w:cols w:num="2" w:space="720" w:equalWidth="0">
            <w:col w:w="3638" w:space="0"/>
            <w:col w:w="5460" w:space="0"/>
          </w:cols>
          <w:docGrid w:linePitch="360"/>
        </w:sectPr>
      </w:pPr>
    </w:p>
    <w:p w14:paraId="0B78C79D" w14:textId="3D0B165F" w:rsidR="00D90F40" w:rsidRDefault="00325DB6">
      <w:pPr>
        <w:tabs>
          <w:tab w:val="left" w:pos="5466"/>
        </w:tabs>
        <w:autoSpaceDE w:val="0"/>
        <w:autoSpaceDN w:val="0"/>
        <w:spacing w:after="0" w:line="240" w:lineRule="exact"/>
        <w:ind w:left="4"/>
      </w:pPr>
      <w:r>
        <w:rPr>
          <w:rFonts w:ascii="宋体" w:eastAsia="宋体" w:hAnsi="宋体"/>
          <w:color w:val="000000"/>
          <w:sz w:val="24"/>
        </w:rPr>
        <w:t>《不符合工作控制程序》QP-7.10-01</w:t>
      </w:r>
      <w:r w:rsidR="00D0223C">
        <w:rPr>
          <w:rFonts w:ascii="Times New Roman" w:eastAsia="Times New Roman" w:hAnsi="Times New Roman"/>
          <w:color w:val="000000"/>
          <w:sz w:val="24"/>
        </w:rPr>
        <w:t xml:space="preserve"> </w:t>
      </w:r>
    </w:p>
    <w:p w14:paraId="338E9625" w14:textId="2E2D9002" w:rsidR="00D90F40" w:rsidRDefault="00325DB6">
      <w:pPr>
        <w:tabs>
          <w:tab w:val="left" w:pos="5480"/>
        </w:tabs>
        <w:autoSpaceDE w:val="0"/>
        <w:autoSpaceDN w:val="0"/>
        <w:spacing w:before="68" w:after="6502" w:line="264" w:lineRule="exact"/>
        <w:ind w:left="4"/>
      </w:pPr>
      <w:r>
        <w:rPr>
          <w:rFonts w:ascii="宋体" w:eastAsia="宋体" w:hAnsi="宋体" w:hint="eastAsia"/>
          <w:color w:val="000000"/>
          <w:sz w:val="24"/>
        </w:rPr>
        <w:t>《内审管理程序》</w:t>
      </w:r>
      <w:r>
        <w:rPr>
          <w:rFonts w:ascii="宋体" w:eastAsia="宋体" w:hAnsi="宋体"/>
          <w:color w:val="000000"/>
          <w:sz w:val="24"/>
        </w:rPr>
        <w:t>QP-8.8-01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854"/>
        <w:gridCol w:w="1414"/>
        <w:gridCol w:w="852"/>
        <w:gridCol w:w="1416"/>
        <w:gridCol w:w="886"/>
        <w:gridCol w:w="1418"/>
      </w:tblGrid>
      <w:tr w:rsidR="00D90F40" w14:paraId="5D28AA03" w14:textId="77777777">
        <w:trPr>
          <w:trHeight w:hRule="exact" w:val="462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22E78E" w14:textId="77777777" w:rsidR="00D90F40" w:rsidRDefault="00D0223C">
            <w:pPr>
              <w:autoSpaceDE w:val="0"/>
              <w:autoSpaceDN w:val="0"/>
              <w:spacing w:before="106" w:after="0" w:line="240" w:lineRule="exact"/>
              <w:ind w:left="182"/>
            </w:pPr>
            <w:r>
              <w:rPr>
                <w:rFonts w:ascii="宋体" w:eastAsia="宋体" w:hAnsi="宋体"/>
                <w:color w:val="000000"/>
                <w:sz w:val="24"/>
              </w:rPr>
              <w:t>编制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19EB75" w14:textId="77777777" w:rsidR="00D90F40" w:rsidRDefault="00D0223C">
            <w:pPr>
              <w:autoSpaceDE w:val="0"/>
              <w:autoSpaceDN w:val="0"/>
              <w:spacing w:before="14" w:after="0" w:line="240" w:lineRule="auto"/>
              <w:ind w:left="140"/>
            </w:pPr>
            <w:r>
              <w:rPr>
                <w:noProof/>
              </w:rPr>
              <w:drawing>
                <wp:inline distT="0" distB="0" distL="0" distR="0" wp14:anchorId="4BF064A0" wp14:editId="60512052">
                  <wp:extent cx="640079" cy="266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79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6ABC2D" w14:textId="77777777" w:rsidR="00D90F40" w:rsidRDefault="00D0223C">
            <w:pPr>
              <w:autoSpaceDE w:val="0"/>
              <w:autoSpaceDN w:val="0"/>
              <w:spacing w:before="106" w:after="0" w:line="240" w:lineRule="exact"/>
              <w:ind w:left="182"/>
            </w:pPr>
            <w:r>
              <w:rPr>
                <w:rFonts w:ascii="宋体" w:eastAsia="宋体" w:hAnsi="宋体"/>
                <w:color w:val="000000"/>
                <w:sz w:val="24"/>
              </w:rPr>
              <w:t>审核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C1D5F4" w14:textId="77777777" w:rsidR="00D90F40" w:rsidRDefault="00D0223C">
            <w:pPr>
              <w:autoSpaceDE w:val="0"/>
              <w:autoSpaceDN w:val="0"/>
              <w:spacing w:before="44"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351CD98" wp14:editId="144917F6">
                  <wp:extent cx="675640" cy="23749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640" cy="237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39AFAF" w14:textId="77777777" w:rsidR="00D90F40" w:rsidRDefault="00D0223C">
            <w:pPr>
              <w:autoSpaceDE w:val="0"/>
              <w:autoSpaceDN w:val="0"/>
              <w:spacing w:before="106" w:after="0" w:line="240" w:lineRule="exact"/>
              <w:ind w:left="196"/>
            </w:pPr>
            <w:r>
              <w:rPr>
                <w:rFonts w:ascii="宋体" w:eastAsia="宋体" w:hAnsi="宋体"/>
                <w:color w:val="000000"/>
                <w:sz w:val="24"/>
              </w:rPr>
              <w:t>批准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158F56" w14:textId="77777777" w:rsidR="00D90F40" w:rsidRDefault="00D0223C">
            <w:pPr>
              <w:autoSpaceDE w:val="0"/>
              <w:autoSpaceDN w:val="0"/>
              <w:spacing w:before="4"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32906BE" wp14:editId="67F480B6">
                  <wp:extent cx="580389" cy="2857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89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0F40" w14:paraId="342A433B" w14:textId="77777777">
        <w:trPr>
          <w:trHeight w:hRule="exact" w:val="446"/>
        </w:trPr>
        <w:tc>
          <w:tcPr>
            <w:tcW w:w="85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0F11C6" w14:textId="77777777" w:rsidR="00D90F40" w:rsidRDefault="00D0223C">
            <w:pPr>
              <w:autoSpaceDE w:val="0"/>
              <w:autoSpaceDN w:val="0"/>
              <w:spacing w:before="106" w:after="0" w:line="240" w:lineRule="exact"/>
              <w:ind w:left="182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</w:p>
        </w:tc>
        <w:tc>
          <w:tcPr>
            <w:tcW w:w="141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29CD37" w14:textId="45090068" w:rsidR="00D90F40" w:rsidRDefault="00325DB6">
            <w:pPr>
              <w:autoSpaceDE w:val="0"/>
              <w:autoSpaceDN w:val="0"/>
              <w:spacing w:before="106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2026-08-31</w:t>
            </w:r>
            <w:r w:rsidR="00D0223C"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B2B397" w14:textId="77777777" w:rsidR="00D90F40" w:rsidRDefault="00D0223C">
            <w:pPr>
              <w:autoSpaceDE w:val="0"/>
              <w:autoSpaceDN w:val="0"/>
              <w:spacing w:before="106" w:after="0" w:line="240" w:lineRule="exact"/>
              <w:ind w:left="182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A05DF3" w14:textId="03F8CFFA" w:rsidR="00D90F40" w:rsidRDefault="00325DB6">
            <w:pPr>
              <w:autoSpaceDE w:val="0"/>
              <w:autoSpaceDN w:val="0"/>
              <w:spacing w:before="106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2026-08-31</w:t>
            </w:r>
            <w:r w:rsidR="00D0223C"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</w:p>
        </w:tc>
        <w:tc>
          <w:tcPr>
            <w:tcW w:w="88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413907" w14:textId="77777777" w:rsidR="00D90F40" w:rsidRDefault="00D0223C">
            <w:pPr>
              <w:autoSpaceDE w:val="0"/>
              <w:autoSpaceDN w:val="0"/>
              <w:spacing w:before="106" w:after="0" w:line="240" w:lineRule="exact"/>
              <w:ind w:left="196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357DDD" w14:textId="2C149CCE" w:rsidR="00D90F40" w:rsidRDefault="00325DB6">
            <w:pPr>
              <w:autoSpaceDE w:val="0"/>
              <w:autoSpaceDN w:val="0"/>
              <w:spacing w:before="106" w:after="0" w:line="240" w:lineRule="exact"/>
              <w:ind w:left="106"/>
            </w:pPr>
            <w:r>
              <w:rPr>
                <w:rFonts w:ascii="宋体" w:eastAsia="宋体" w:hAnsi="宋体"/>
                <w:color w:val="000000"/>
                <w:sz w:val="24"/>
              </w:rPr>
              <w:t>2026-08-31</w:t>
            </w:r>
            <w:r w:rsidR="00D0223C"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</w:p>
        </w:tc>
      </w:tr>
    </w:tbl>
    <w:p w14:paraId="5461EDE6" w14:textId="77777777" w:rsidR="00D90F40" w:rsidRDefault="00D90F40">
      <w:pPr>
        <w:autoSpaceDE w:val="0"/>
        <w:autoSpaceDN w:val="0"/>
        <w:spacing w:after="0" w:line="14" w:lineRule="exact"/>
      </w:pPr>
    </w:p>
    <w:sectPr w:rsidR="00D90F40" w:rsidSect="00034616">
      <w:type w:val="continuous"/>
      <w:pgSz w:w="11906" w:h="16838"/>
      <w:pgMar w:top="442" w:right="1396" w:bottom="1080" w:left="14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E0B03" w14:textId="77777777" w:rsidR="00D0223C" w:rsidRDefault="00D0223C" w:rsidP="00325DB6">
      <w:pPr>
        <w:spacing w:after="0" w:line="240" w:lineRule="auto"/>
      </w:pPr>
      <w:r>
        <w:separator/>
      </w:r>
    </w:p>
  </w:endnote>
  <w:endnote w:type="continuationSeparator" w:id="0">
    <w:p w14:paraId="4F2BC692" w14:textId="77777777" w:rsidR="00D0223C" w:rsidRDefault="00D0223C" w:rsidP="00325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095DE" w14:textId="77777777" w:rsidR="00D0223C" w:rsidRDefault="00D0223C" w:rsidP="00325DB6">
      <w:pPr>
        <w:spacing w:after="0" w:line="240" w:lineRule="auto"/>
      </w:pPr>
      <w:r>
        <w:separator/>
      </w:r>
    </w:p>
  </w:footnote>
  <w:footnote w:type="continuationSeparator" w:id="0">
    <w:p w14:paraId="680E6590" w14:textId="77777777" w:rsidR="00D0223C" w:rsidRDefault="00D0223C" w:rsidP="00325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2770376">
    <w:abstractNumId w:val="8"/>
  </w:num>
  <w:num w:numId="2" w16cid:durableId="217740307">
    <w:abstractNumId w:val="6"/>
  </w:num>
  <w:num w:numId="3" w16cid:durableId="183907166">
    <w:abstractNumId w:val="5"/>
  </w:num>
  <w:num w:numId="4" w16cid:durableId="1681424366">
    <w:abstractNumId w:val="4"/>
  </w:num>
  <w:num w:numId="5" w16cid:durableId="1195462136">
    <w:abstractNumId w:val="7"/>
  </w:num>
  <w:num w:numId="6" w16cid:durableId="387387413">
    <w:abstractNumId w:val="3"/>
  </w:num>
  <w:num w:numId="7" w16cid:durableId="1399983166">
    <w:abstractNumId w:val="2"/>
  </w:num>
  <w:num w:numId="8" w16cid:durableId="1527671653">
    <w:abstractNumId w:val="1"/>
  </w:num>
  <w:num w:numId="9" w16cid:durableId="85810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C92"/>
    <w:rsid w:val="0015074B"/>
    <w:rsid w:val="0029639D"/>
    <w:rsid w:val="00325DB6"/>
    <w:rsid w:val="00326F90"/>
    <w:rsid w:val="00AA1D8D"/>
    <w:rsid w:val="00B47730"/>
    <w:rsid w:val="00CB0664"/>
    <w:rsid w:val="00D0223C"/>
    <w:rsid w:val="00D26934"/>
    <w:rsid w:val="00D90F40"/>
    <w:rsid w:val="00E81E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A8BF63"/>
  <w14:defaultImageDpi w14:val="300"/>
  <w15:docId w15:val="{2A869587-B05E-4854-9C5D-6CF69CA2D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 K</cp:lastModifiedBy>
  <cp:revision>3</cp:revision>
  <dcterms:created xsi:type="dcterms:W3CDTF">2013-12-23T23:15:00Z</dcterms:created>
  <dcterms:modified xsi:type="dcterms:W3CDTF">2026-09-03T02:30:00Z</dcterms:modified>
  <cp:category/>
</cp:coreProperties>
</file>