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8C245" w14:textId="777A1BFC" w:rsidR="00A3585A" w:rsidRDefault="002B0A2A">
      <w:pPr>
        <w:jc w:val="center"/>
      </w:pPr>
      <w:r>
        <w:rPr>
          <w:b/>
          <w:sz w:val="36"/>
        </w:rPr>
        <w:t>QP-8.5-01 V1.0</w:t>
      </w:r>
      <w:r w:rsidR="0033214D">
        <w:rPr>
          <w:b/>
          <w:sz w:val="36"/>
        </w:rPr>
        <w:t xml:space="preserve">  </w:t>
      </w:r>
      <w:r w:rsidR="0033214D">
        <w:rPr>
          <w:b/>
          <w:sz w:val="36"/>
        </w:rPr>
        <w:t>风险和机遇识别、评价与应对措施程序</w:t>
      </w:r>
    </w:p>
    <w:p w14:paraId="55319F5E" w14:textId="77777777" w:rsidR="00A3585A" w:rsidRDefault="00A3585A"/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A3585A" w14:paraId="284BB816" w14:textId="77777777">
        <w:tc>
          <w:tcPr>
            <w:tcW w:w="2280" w:type="dxa"/>
            <w:shd w:val="clear" w:color="auto" w:fill="D9E2F3"/>
          </w:tcPr>
          <w:p w14:paraId="6BBBABDE" w14:textId="77777777" w:rsidR="00A3585A" w:rsidRDefault="0033214D">
            <w:r>
              <w:rPr>
                <w:b/>
                <w:sz w:val="20"/>
              </w:rPr>
              <w:t>文件名称</w:t>
            </w:r>
          </w:p>
        </w:tc>
        <w:tc>
          <w:tcPr>
            <w:tcW w:w="2280" w:type="dxa"/>
          </w:tcPr>
          <w:p w14:paraId="19BD51DF" w14:textId="77777777" w:rsidR="00A3585A" w:rsidRDefault="0033214D">
            <w:r>
              <w:rPr>
                <w:sz w:val="20"/>
              </w:rPr>
              <w:t>风险和机遇识别、评价与应对措施程序</w:t>
            </w:r>
          </w:p>
        </w:tc>
        <w:tc>
          <w:tcPr>
            <w:tcW w:w="2280" w:type="dxa"/>
            <w:shd w:val="clear" w:color="auto" w:fill="D9E2F3"/>
          </w:tcPr>
          <w:p w14:paraId="0EFA92FC" w14:textId="77777777" w:rsidR="00A3585A" w:rsidRDefault="0033214D">
            <w:r>
              <w:rPr>
                <w:b/>
                <w:sz w:val="20"/>
              </w:rPr>
              <w:t>文件编号</w:t>
            </w:r>
          </w:p>
        </w:tc>
        <w:tc>
          <w:tcPr>
            <w:tcW w:w="2280" w:type="dxa"/>
          </w:tcPr>
          <w:p w14:paraId="3DE57F26" w14:textId="1D46D980" w:rsidR="00A3585A" w:rsidRDefault="002B0A2A">
            <w:r>
              <w:rPr>
                <w:sz w:val="20"/>
              </w:rPr>
              <w:t>QP-8.5-01 V1.0</w:t>
            </w:r>
          </w:p>
        </w:tc>
      </w:tr>
      <w:tr w:rsidR="00A3585A" w14:paraId="696F27DC" w14:textId="77777777">
        <w:tc>
          <w:tcPr>
            <w:tcW w:w="2280" w:type="dxa"/>
            <w:shd w:val="clear" w:color="auto" w:fill="D9E2F3"/>
          </w:tcPr>
          <w:p w14:paraId="7BE1F151" w14:textId="77777777" w:rsidR="00A3585A" w:rsidRDefault="0033214D">
            <w:r>
              <w:rPr>
                <w:b/>
                <w:sz w:val="20"/>
              </w:rPr>
              <w:t>版本</w:t>
            </w:r>
            <w:r>
              <w:rPr>
                <w:b/>
                <w:sz w:val="20"/>
              </w:rPr>
              <w:t xml:space="preserve"> / </w:t>
            </w:r>
            <w:r>
              <w:rPr>
                <w:b/>
                <w:sz w:val="20"/>
              </w:rPr>
              <w:t>状态</w:t>
            </w:r>
          </w:p>
        </w:tc>
        <w:tc>
          <w:tcPr>
            <w:tcW w:w="2280" w:type="dxa"/>
          </w:tcPr>
          <w:p w14:paraId="25F39BA6" w14:textId="77777777" w:rsidR="00A3585A" w:rsidRDefault="0033214D">
            <w:r>
              <w:rPr>
                <w:sz w:val="20"/>
              </w:rPr>
              <w:t xml:space="preserve">A / 0  </w:t>
            </w:r>
            <w:r>
              <w:rPr>
                <w:sz w:val="20"/>
              </w:rPr>
              <w:t>正式发布</w:t>
            </w:r>
          </w:p>
        </w:tc>
        <w:tc>
          <w:tcPr>
            <w:tcW w:w="2280" w:type="dxa"/>
            <w:shd w:val="clear" w:color="auto" w:fill="D9E2F3"/>
          </w:tcPr>
          <w:p w14:paraId="0DA70673" w14:textId="77777777" w:rsidR="00A3585A" w:rsidRDefault="0033214D">
            <w:r>
              <w:rPr>
                <w:b/>
                <w:sz w:val="20"/>
              </w:rPr>
              <w:t>实施日期</w:t>
            </w:r>
          </w:p>
        </w:tc>
        <w:tc>
          <w:tcPr>
            <w:tcW w:w="2280" w:type="dxa"/>
          </w:tcPr>
          <w:p w14:paraId="5BAF26C5" w14:textId="4E475446" w:rsidR="00A3585A" w:rsidRDefault="002B0A2A">
            <w:r>
              <w:rPr>
                <w:rFonts w:hint="eastAsia"/>
                <w:sz w:val="20"/>
              </w:rPr>
              <w:t xml:space="preserve">2026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8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31 </w:t>
            </w:r>
            <w:r>
              <w:rPr>
                <w:rFonts w:hint="eastAsia"/>
                <w:sz w:val="20"/>
              </w:rPr>
              <w:t>日</w:t>
            </w:r>
          </w:p>
        </w:tc>
      </w:tr>
      <w:tr w:rsidR="00A3585A" w14:paraId="75C20735" w14:textId="77777777">
        <w:tc>
          <w:tcPr>
            <w:tcW w:w="2280" w:type="dxa"/>
            <w:shd w:val="clear" w:color="auto" w:fill="D9E2F3"/>
          </w:tcPr>
          <w:p w14:paraId="68590A05" w14:textId="77777777" w:rsidR="00A3585A" w:rsidRDefault="0033214D">
            <w:r>
              <w:rPr>
                <w:b/>
                <w:sz w:val="20"/>
              </w:rPr>
              <w:t>编制部门</w:t>
            </w:r>
          </w:p>
        </w:tc>
        <w:tc>
          <w:tcPr>
            <w:tcW w:w="2280" w:type="dxa"/>
          </w:tcPr>
          <w:p w14:paraId="3AE25F9F" w14:textId="77777777" w:rsidR="00A3585A" w:rsidRDefault="0033214D">
            <w:r>
              <w:rPr>
                <w:sz w:val="20"/>
              </w:rPr>
              <w:t>工程部实验室</w:t>
            </w:r>
            <w:r>
              <w:rPr>
                <w:sz w:val="20"/>
              </w:rPr>
              <w:t xml:space="preserve"> · </w:t>
            </w:r>
            <w:r>
              <w:rPr>
                <w:sz w:val="20"/>
              </w:rPr>
              <w:t>体系组</w:t>
            </w:r>
          </w:p>
        </w:tc>
        <w:tc>
          <w:tcPr>
            <w:tcW w:w="2280" w:type="dxa"/>
            <w:shd w:val="clear" w:color="auto" w:fill="D9E2F3"/>
          </w:tcPr>
          <w:p w14:paraId="197B2FA1" w14:textId="77777777" w:rsidR="00A3585A" w:rsidRDefault="0033214D">
            <w:r>
              <w:rPr>
                <w:b/>
                <w:sz w:val="20"/>
              </w:rPr>
              <w:t>对应条款</w:t>
            </w:r>
          </w:p>
        </w:tc>
        <w:tc>
          <w:tcPr>
            <w:tcW w:w="2280" w:type="dxa"/>
          </w:tcPr>
          <w:p w14:paraId="25DEF74D" w14:textId="77777777" w:rsidR="00A3585A" w:rsidRDefault="0033214D">
            <w:r>
              <w:rPr>
                <w:sz w:val="20"/>
              </w:rPr>
              <w:t>ISO/IEC 17025:2017 §8.5</w:t>
            </w:r>
          </w:p>
        </w:tc>
      </w:tr>
      <w:tr w:rsidR="00A3585A" w14:paraId="1F90F7FC" w14:textId="77777777">
        <w:tc>
          <w:tcPr>
            <w:tcW w:w="2280" w:type="dxa"/>
            <w:shd w:val="clear" w:color="auto" w:fill="D9E2F3"/>
          </w:tcPr>
          <w:p w14:paraId="2F9B6BF9" w14:textId="77777777" w:rsidR="00A3585A" w:rsidRDefault="0033214D">
            <w:r>
              <w:rPr>
                <w:b/>
                <w:sz w:val="20"/>
              </w:rPr>
              <w:t>起草人</w:t>
            </w:r>
          </w:p>
        </w:tc>
        <w:tc>
          <w:tcPr>
            <w:tcW w:w="2280" w:type="dxa"/>
          </w:tcPr>
          <w:p w14:paraId="788A02B3" w14:textId="77777777" w:rsidR="00A3585A" w:rsidRDefault="0033214D">
            <w:r>
              <w:rPr>
                <w:sz w:val="20"/>
              </w:rPr>
              <w:t xml:space="preserve">                    / </w:t>
            </w:r>
            <w:r>
              <w:rPr>
                <w:sz w:val="20"/>
              </w:rPr>
              <w:t>日期：</w:t>
            </w:r>
          </w:p>
        </w:tc>
        <w:tc>
          <w:tcPr>
            <w:tcW w:w="2280" w:type="dxa"/>
            <w:shd w:val="clear" w:color="auto" w:fill="D9E2F3"/>
          </w:tcPr>
          <w:p w14:paraId="619685A9" w14:textId="77777777" w:rsidR="00A3585A" w:rsidRDefault="0033214D">
            <w:r>
              <w:rPr>
                <w:b/>
                <w:sz w:val="20"/>
              </w:rPr>
              <w:t>审核人</w:t>
            </w:r>
          </w:p>
        </w:tc>
        <w:tc>
          <w:tcPr>
            <w:tcW w:w="2280" w:type="dxa"/>
          </w:tcPr>
          <w:p w14:paraId="66928F51" w14:textId="77777777" w:rsidR="00A3585A" w:rsidRDefault="0033214D">
            <w:r>
              <w:rPr>
                <w:sz w:val="20"/>
              </w:rPr>
              <w:t xml:space="preserve">                    / </w:t>
            </w:r>
            <w:r>
              <w:rPr>
                <w:sz w:val="20"/>
              </w:rPr>
              <w:t>日期：</w:t>
            </w:r>
          </w:p>
        </w:tc>
      </w:tr>
      <w:tr w:rsidR="00A3585A" w14:paraId="3A593F52" w14:textId="77777777">
        <w:tc>
          <w:tcPr>
            <w:tcW w:w="2280" w:type="dxa"/>
            <w:shd w:val="clear" w:color="auto" w:fill="D9E2F3"/>
          </w:tcPr>
          <w:p w14:paraId="1786450F" w14:textId="77777777" w:rsidR="00A3585A" w:rsidRDefault="0033214D">
            <w:r>
              <w:rPr>
                <w:b/>
                <w:sz w:val="20"/>
              </w:rPr>
              <w:t>批准人</w:t>
            </w:r>
          </w:p>
        </w:tc>
        <w:tc>
          <w:tcPr>
            <w:tcW w:w="2280" w:type="dxa"/>
          </w:tcPr>
          <w:p w14:paraId="15140101" w14:textId="77777777" w:rsidR="00A3585A" w:rsidRDefault="0033214D">
            <w:r>
              <w:rPr>
                <w:sz w:val="20"/>
              </w:rPr>
              <w:t xml:space="preserve">                    / </w:t>
            </w:r>
            <w:r>
              <w:rPr>
                <w:sz w:val="20"/>
              </w:rPr>
              <w:t>日期：</w:t>
            </w:r>
          </w:p>
        </w:tc>
        <w:tc>
          <w:tcPr>
            <w:tcW w:w="2280" w:type="dxa"/>
            <w:shd w:val="clear" w:color="auto" w:fill="D9E2F3"/>
          </w:tcPr>
          <w:p w14:paraId="3B7751D0" w14:textId="77777777" w:rsidR="00A3585A" w:rsidRDefault="0033214D">
            <w:r>
              <w:rPr>
                <w:b/>
                <w:sz w:val="20"/>
              </w:rPr>
              <w:t>批准范围</w:t>
            </w:r>
          </w:p>
        </w:tc>
        <w:tc>
          <w:tcPr>
            <w:tcW w:w="2280" w:type="dxa"/>
          </w:tcPr>
          <w:p w14:paraId="6B8A7938" w14:textId="77777777" w:rsidR="00A3585A" w:rsidRDefault="0033214D">
            <w:r>
              <w:rPr>
                <w:sz w:val="20"/>
              </w:rPr>
              <w:t>工程部实验室全体</w:t>
            </w:r>
          </w:p>
        </w:tc>
      </w:tr>
      <w:tr w:rsidR="00A3585A" w14:paraId="73D009BA" w14:textId="77777777">
        <w:tc>
          <w:tcPr>
            <w:tcW w:w="2280" w:type="dxa"/>
            <w:shd w:val="clear" w:color="auto" w:fill="D9E2F3"/>
          </w:tcPr>
          <w:p w14:paraId="0CDF0EE0" w14:textId="77777777" w:rsidR="00A3585A" w:rsidRDefault="0033214D">
            <w:r>
              <w:rPr>
                <w:b/>
                <w:sz w:val="20"/>
              </w:rPr>
              <w:t>分发部门</w:t>
            </w:r>
          </w:p>
        </w:tc>
        <w:tc>
          <w:tcPr>
            <w:tcW w:w="2280" w:type="dxa"/>
          </w:tcPr>
          <w:p w14:paraId="644A51EF" w14:textId="77777777" w:rsidR="00A3585A" w:rsidRDefault="0033214D">
            <w:r>
              <w:rPr>
                <w:sz w:val="20"/>
              </w:rPr>
              <w:t>□</w:t>
            </w:r>
            <w:r>
              <w:rPr>
                <w:sz w:val="20"/>
              </w:rPr>
              <w:t>安规测试科</w:t>
            </w:r>
            <w:r>
              <w:rPr>
                <w:sz w:val="20"/>
              </w:rPr>
              <w:t xml:space="preserve">  □</w:t>
            </w:r>
            <w:r>
              <w:rPr>
                <w:sz w:val="20"/>
              </w:rPr>
              <w:t>功能测试科</w:t>
            </w:r>
            <w:r>
              <w:rPr>
                <w:sz w:val="20"/>
              </w:rPr>
              <w:t xml:space="preserve">  □</w:t>
            </w:r>
            <w:r>
              <w:rPr>
                <w:sz w:val="20"/>
              </w:rPr>
              <w:t>可靠性实验科</w:t>
            </w:r>
            <w:r>
              <w:rPr>
                <w:sz w:val="20"/>
              </w:rPr>
              <w:t xml:space="preserve">  □</w:t>
            </w:r>
            <w:r>
              <w:rPr>
                <w:sz w:val="20"/>
              </w:rPr>
              <w:t>设备</w:t>
            </w:r>
            <w:r>
              <w:rPr>
                <w:sz w:val="20"/>
              </w:rPr>
              <w:t>/</w:t>
            </w:r>
            <w:r>
              <w:rPr>
                <w:sz w:val="20"/>
              </w:rPr>
              <w:t>样品室</w:t>
            </w:r>
            <w:r>
              <w:rPr>
                <w:sz w:val="20"/>
              </w:rPr>
              <w:t xml:space="preserve">  □</w:t>
            </w:r>
            <w:r>
              <w:rPr>
                <w:sz w:val="20"/>
              </w:rPr>
              <w:t>文件资料室</w:t>
            </w:r>
          </w:p>
        </w:tc>
        <w:tc>
          <w:tcPr>
            <w:tcW w:w="2280" w:type="dxa"/>
            <w:shd w:val="clear" w:color="auto" w:fill="D9E2F3"/>
          </w:tcPr>
          <w:p w14:paraId="12361E43" w14:textId="77777777" w:rsidR="00A3585A" w:rsidRDefault="0033214D">
            <w:r>
              <w:rPr>
                <w:sz w:val="20"/>
              </w:rPr>
              <w:t>□</w:t>
            </w:r>
            <w:r>
              <w:rPr>
                <w:sz w:val="20"/>
              </w:rPr>
              <w:t>技术负责人</w:t>
            </w:r>
            <w:r>
              <w:rPr>
                <w:sz w:val="20"/>
              </w:rPr>
              <w:t xml:space="preserve">  □</w:t>
            </w:r>
            <w:r>
              <w:rPr>
                <w:sz w:val="20"/>
              </w:rPr>
              <w:t>质量负责人</w:t>
            </w:r>
            <w:r>
              <w:rPr>
                <w:sz w:val="20"/>
              </w:rPr>
              <w:t xml:space="preserve">  □</w:t>
            </w:r>
            <w:r>
              <w:rPr>
                <w:sz w:val="20"/>
              </w:rPr>
              <w:t>实验室经理</w:t>
            </w:r>
          </w:p>
        </w:tc>
        <w:tc>
          <w:tcPr>
            <w:tcW w:w="2280" w:type="dxa"/>
          </w:tcPr>
          <w:p w14:paraId="41339B0D" w14:textId="77777777" w:rsidR="00A3585A" w:rsidRDefault="00A3585A"/>
        </w:tc>
      </w:tr>
    </w:tbl>
    <w:p w14:paraId="0F1213C4" w14:textId="77777777" w:rsidR="00A3585A" w:rsidRDefault="00A3585A"/>
    <w:p w14:paraId="438D0EF5" w14:textId="77777777" w:rsidR="00A3585A" w:rsidRDefault="0033214D">
      <w:r>
        <w:rPr>
          <w:b/>
          <w:sz w:val="24"/>
        </w:rPr>
        <w:t>文件修订履历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520"/>
        <w:gridCol w:w="1520"/>
        <w:gridCol w:w="1520"/>
        <w:gridCol w:w="1520"/>
        <w:gridCol w:w="1520"/>
        <w:gridCol w:w="1520"/>
      </w:tblGrid>
      <w:tr w:rsidR="00A3585A" w14:paraId="5FF130D7" w14:textId="77777777">
        <w:tc>
          <w:tcPr>
            <w:tcW w:w="1520" w:type="dxa"/>
            <w:shd w:val="clear" w:color="auto" w:fill="D9E2F3"/>
          </w:tcPr>
          <w:p w14:paraId="1583B528" w14:textId="77777777" w:rsidR="00A3585A" w:rsidRDefault="0033214D">
            <w:r>
              <w:rPr>
                <w:b/>
                <w:sz w:val="20"/>
              </w:rPr>
              <w:t>版本</w:t>
            </w:r>
          </w:p>
        </w:tc>
        <w:tc>
          <w:tcPr>
            <w:tcW w:w="1520" w:type="dxa"/>
            <w:shd w:val="clear" w:color="auto" w:fill="D9E2F3"/>
          </w:tcPr>
          <w:p w14:paraId="78C98570" w14:textId="77777777" w:rsidR="00A3585A" w:rsidRDefault="0033214D">
            <w:r>
              <w:rPr>
                <w:b/>
                <w:sz w:val="20"/>
              </w:rPr>
              <w:t>修订日期</w:t>
            </w:r>
          </w:p>
        </w:tc>
        <w:tc>
          <w:tcPr>
            <w:tcW w:w="1520" w:type="dxa"/>
            <w:shd w:val="clear" w:color="auto" w:fill="D9E2F3"/>
          </w:tcPr>
          <w:p w14:paraId="66110595" w14:textId="77777777" w:rsidR="00A3585A" w:rsidRDefault="0033214D">
            <w:r>
              <w:rPr>
                <w:b/>
                <w:sz w:val="20"/>
              </w:rPr>
              <w:t>修订内容摘要</w:t>
            </w:r>
          </w:p>
        </w:tc>
        <w:tc>
          <w:tcPr>
            <w:tcW w:w="1520" w:type="dxa"/>
            <w:shd w:val="clear" w:color="auto" w:fill="D9E2F3"/>
          </w:tcPr>
          <w:p w14:paraId="3610148C" w14:textId="77777777" w:rsidR="00A3585A" w:rsidRDefault="0033214D">
            <w:r>
              <w:rPr>
                <w:b/>
                <w:sz w:val="20"/>
              </w:rPr>
              <w:t>修订人</w:t>
            </w:r>
          </w:p>
        </w:tc>
        <w:tc>
          <w:tcPr>
            <w:tcW w:w="1520" w:type="dxa"/>
            <w:shd w:val="clear" w:color="auto" w:fill="D9E2F3"/>
          </w:tcPr>
          <w:p w14:paraId="21F11C86" w14:textId="77777777" w:rsidR="00A3585A" w:rsidRDefault="0033214D">
            <w:r>
              <w:rPr>
                <w:b/>
                <w:sz w:val="20"/>
              </w:rPr>
              <w:t>审核人</w:t>
            </w:r>
          </w:p>
        </w:tc>
        <w:tc>
          <w:tcPr>
            <w:tcW w:w="1520" w:type="dxa"/>
            <w:shd w:val="clear" w:color="auto" w:fill="D9E2F3"/>
          </w:tcPr>
          <w:p w14:paraId="39DFF61B" w14:textId="77777777" w:rsidR="00A3585A" w:rsidRDefault="0033214D">
            <w:r>
              <w:rPr>
                <w:b/>
                <w:sz w:val="20"/>
              </w:rPr>
              <w:t>批准人</w:t>
            </w:r>
          </w:p>
        </w:tc>
      </w:tr>
      <w:tr w:rsidR="00A3585A" w14:paraId="7EF43489" w14:textId="77777777">
        <w:tc>
          <w:tcPr>
            <w:tcW w:w="1520" w:type="dxa"/>
          </w:tcPr>
          <w:p w14:paraId="42EB8970" w14:textId="77777777" w:rsidR="00A3585A" w:rsidRDefault="0033214D">
            <w:r>
              <w:t>A/0</w:t>
            </w:r>
          </w:p>
        </w:tc>
        <w:tc>
          <w:tcPr>
            <w:tcW w:w="1520" w:type="dxa"/>
          </w:tcPr>
          <w:p w14:paraId="610465A7" w14:textId="77777777" w:rsidR="00A3585A" w:rsidRDefault="00A3585A"/>
        </w:tc>
        <w:tc>
          <w:tcPr>
            <w:tcW w:w="1520" w:type="dxa"/>
          </w:tcPr>
          <w:p w14:paraId="00BC9AF4" w14:textId="77777777" w:rsidR="00A3585A" w:rsidRDefault="0033214D">
            <w:r>
              <w:t>首次发布</w:t>
            </w:r>
          </w:p>
        </w:tc>
        <w:tc>
          <w:tcPr>
            <w:tcW w:w="1520" w:type="dxa"/>
          </w:tcPr>
          <w:p w14:paraId="5E91299A" w14:textId="77777777" w:rsidR="00A3585A" w:rsidRDefault="00A3585A"/>
        </w:tc>
        <w:tc>
          <w:tcPr>
            <w:tcW w:w="1520" w:type="dxa"/>
          </w:tcPr>
          <w:p w14:paraId="01F5E42C" w14:textId="77777777" w:rsidR="00A3585A" w:rsidRDefault="00A3585A"/>
        </w:tc>
        <w:tc>
          <w:tcPr>
            <w:tcW w:w="1520" w:type="dxa"/>
          </w:tcPr>
          <w:p w14:paraId="513F2827" w14:textId="77777777" w:rsidR="00A3585A" w:rsidRDefault="00A3585A"/>
        </w:tc>
      </w:tr>
      <w:tr w:rsidR="00A3585A" w14:paraId="2DEA84F9" w14:textId="77777777">
        <w:tc>
          <w:tcPr>
            <w:tcW w:w="1520" w:type="dxa"/>
          </w:tcPr>
          <w:p w14:paraId="799070D7" w14:textId="77777777" w:rsidR="00A3585A" w:rsidRDefault="00A3585A"/>
        </w:tc>
        <w:tc>
          <w:tcPr>
            <w:tcW w:w="1520" w:type="dxa"/>
          </w:tcPr>
          <w:p w14:paraId="3545D8B9" w14:textId="77777777" w:rsidR="00A3585A" w:rsidRDefault="00A3585A"/>
        </w:tc>
        <w:tc>
          <w:tcPr>
            <w:tcW w:w="1520" w:type="dxa"/>
          </w:tcPr>
          <w:p w14:paraId="53980B58" w14:textId="77777777" w:rsidR="00A3585A" w:rsidRDefault="00A3585A"/>
        </w:tc>
        <w:tc>
          <w:tcPr>
            <w:tcW w:w="1520" w:type="dxa"/>
          </w:tcPr>
          <w:p w14:paraId="0AF81C84" w14:textId="77777777" w:rsidR="00A3585A" w:rsidRDefault="00A3585A"/>
        </w:tc>
        <w:tc>
          <w:tcPr>
            <w:tcW w:w="1520" w:type="dxa"/>
          </w:tcPr>
          <w:p w14:paraId="6B6ABCDB" w14:textId="77777777" w:rsidR="00A3585A" w:rsidRDefault="00A3585A"/>
        </w:tc>
        <w:tc>
          <w:tcPr>
            <w:tcW w:w="1520" w:type="dxa"/>
          </w:tcPr>
          <w:p w14:paraId="78DC13A4" w14:textId="77777777" w:rsidR="00A3585A" w:rsidRDefault="00A3585A"/>
        </w:tc>
      </w:tr>
      <w:tr w:rsidR="00A3585A" w14:paraId="417B7561" w14:textId="77777777">
        <w:tc>
          <w:tcPr>
            <w:tcW w:w="1520" w:type="dxa"/>
          </w:tcPr>
          <w:p w14:paraId="18FC0AD1" w14:textId="77777777" w:rsidR="00A3585A" w:rsidRDefault="00A3585A"/>
        </w:tc>
        <w:tc>
          <w:tcPr>
            <w:tcW w:w="1520" w:type="dxa"/>
          </w:tcPr>
          <w:p w14:paraId="1837BCE9" w14:textId="77777777" w:rsidR="00A3585A" w:rsidRDefault="00A3585A"/>
        </w:tc>
        <w:tc>
          <w:tcPr>
            <w:tcW w:w="1520" w:type="dxa"/>
          </w:tcPr>
          <w:p w14:paraId="2D56E6FA" w14:textId="77777777" w:rsidR="00A3585A" w:rsidRDefault="00A3585A"/>
        </w:tc>
        <w:tc>
          <w:tcPr>
            <w:tcW w:w="1520" w:type="dxa"/>
          </w:tcPr>
          <w:p w14:paraId="79E7BE5D" w14:textId="77777777" w:rsidR="00A3585A" w:rsidRDefault="00A3585A"/>
        </w:tc>
        <w:tc>
          <w:tcPr>
            <w:tcW w:w="1520" w:type="dxa"/>
          </w:tcPr>
          <w:p w14:paraId="4A7EE2CE" w14:textId="77777777" w:rsidR="00A3585A" w:rsidRDefault="00A3585A"/>
        </w:tc>
        <w:tc>
          <w:tcPr>
            <w:tcW w:w="1520" w:type="dxa"/>
          </w:tcPr>
          <w:p w14:paraId="00CFDDC5" w14:textId="77777777" w:rsidR="00A3585A" w:rsidRDefault="00A3585A"/>
        </w:tc>
      </w:tr>
    </w:tbl>
    <w:p w14:paraId="3852E787" w14:textId="77777777" w:rsidR="00A3585A" w:rsidRDefault="00A3585A"/>
    <w:p w14:paraId="5F88EA73" w14:textId="77777777" w:rsidR="00A3585A" w:rsidRDefault="0033214D">
      <w:r>
        <w:rPr>
          <w:b/>
          <w:sz w:val="24"/>
        </w:rPr>
        <w:t xml:space="preserve">1  </w:t>
      </w:r>
      <w:r>
        <w:rPr>
          <w:b/>
          <w:sz w:val="24"/>
        </w:rPr>
        <w:t>目的</w:t>
      </w:r>
    </w:p>
    <w:p w14:paraId="229737C3" w14:textId="6F173834" w:rsidR="00A3585A" w:rsidRDefault="002B0A2A">
      <w:pPr>
        <w:pStyle w:val="a0"/>
      </w:pPr>
      <w:r>
        <w:rPr>
          <w:rFonts w:ascii="微软雅黑" w:eastAsia="微软雅黑" w:hAnsi="微软雅黑" w:cs="微软雅黑" w:hint="eastAsia"/>
          <w:sz w:val="21"/>
        </w:rPr>
        <w:t>为规</w:t>
      </w:r>
      <w:r>
        <w:rPr>
          <w:rFonts w:ascii="MS Mincho" w:eastAsia="MS Mincho" w:hAnsi="MS Mincho" w:cs="MS Mincho" w:hint="eastAsia"/>
          <w:sz w:val="21"/>
        </w:rPr>
        <w:t>范本</w:t>
      </w:r>
      <w:r>
        <w:rPr>
          <w:rFonts w:ascii="微软雅黑" w:eastAsia="微软雅黑" w:hAnsi="微软雅黑" w:cs="微软雅黑" w:hint="eastAsia"/>
          <w:sz w:val="21"/>
        </w:rPr>
        <w:t>实验</w:t>
      </w:r>
      <w:r>
        <w:rPr>
          <w:rFonts w:ascii="MS Mincho" w:eastAsia="MS Mincho" w:hAnsi="MS Mincho" w:cs="MS Mincho" w:hint="eastAsia"/>
          <w:sz w:val="21"/>
        </w:rPr>
        <w:t>室在</w:t>
      </w:r>
      <w:r>
        <w:rPr>
          <w:rFonts w:ascii="微软雅黑" w:eastAsia="微软雅黑" w:hAnsi="微软雅黑" w:cs="微软雅黑" w:hint="eastAsia"/>
          <w:sz w:val="21"/>
        </w:rPr>
        <w:t>风险</w:t>
      </w:r>
      <w:r>
        <w:rPr>
          <w:rFonts w:ascii="MS Mincho" w:eastAsia="MS Mincho" w:hAnsi="MS Mincho" w:cs="MS Mincho" w:hint="eastAsia"/>
          <w:sz w:val="21"/>
        </w:rPr>
        <w:t>和机遇</w:t>
      </w:r>
      <w:r>
        <w:rPr>
          <w:rFonts w:ascii="微软雅黑" w:eastAsia="微软雅黑" w:hAnsi="微软雅黑" w:cs="微软雅黑" w:hint="eastAsia"/>
          <w:sz w:val="21"/>
        </w:rPr>
        <w:t>识别</w:t>
      </w:r>
      <w:r>
        <w:rPr>
          <w:rFonts w:ascii="MS Mincho" w:eastAsia="MS Mincho" w:hAnsi="MS Mincho" w:cs="MS Mincho" w:hint="eastAsia"/>
          <w:sz w:val="21"/>
        </w:rPr>
        <w:t>、</w:t>
      </w:r>
      <w:r>
        <w:rPr>
          <w:rFonts w:ascii="微软雅黑" w:eastAsia="微软雅黑" w:hAnsi="微软雅黑" w:cs="微软雅黑" w:hint="eastAsia"/>
          <w:sz w:val="21"/>
        </w:rPr>
        <w:t>评</w:t>
      </w:r>
      <w:r>
        <w:rPr>
          <w:rFonts w:ascii="MS Mincho" w:eastAsia="MS Mincho" w:hAnsi="MS Mincho" w:cs="MS Mincho" w:hint="eastAsia"/>
          <w:sz w:val="21"/>
        </w:rPr>
        <w:t>价与</w:t>
      </w:r>
      <w:r>
        <w:rPr>
          <w:rFonts w:ascii="微软雅黑" w:eastAsia="微软雅黑" w:hAnsi="微软雅黑" w:cs="微软雅黑" w:hint="eastAsia"/>
          <w:sz w:val="21"/>
        </w:rPr>
        <w:t>应对</w:t>
      </w:r>
      <w:r>
        <w:rPr>
          <w:rFonts w:ascii="MS Mincho" w:eastAsia="MS Mincho" w:hAnsi="MS Mincho" w:cs="MS Mincho" w:hint="eastAsia"/>
          <w:sz w:val="21"/>
        </w:rPr>
        <w:t>措施相关活</w:t>
      </w:r>
      <w:r>
        <w:rPr>
          <w:rFonts w:ascii="微软雅黑" w:eastAsia="微软雅黑" w:hAnsi="微软雅黑" w:cs="微软雅黑" w:hint="eastAsia"/>
          <w:sz w:val="21"/>
        </w:rPr>
        <w:t>动</w:t>
      </w:r>
      <w:r>
        <w:rPr>
          <w:rFonts w:ascii="MS Mincho" w:eastAsia="MS Mincho" w:hAnsi="MS Mincho" w:cs="MS Mincho" w:hint="eastAsia"/>
          <w:sz w:val="21"/>
        </w:rPr>
        <w:t>，确保</w:t>
      </w:r>
      <w:r>
        <w:rPr>
          <w:rFonts w:ascii="微软雅黑" w:eastAsia="微软雅黑" w:hAnsi="微软雅黑" w:cs="微软雅黑" w:hint="eastAsia"/>
          <w:sz w:val="21"/>
        </w:rPr>
        <w:t>检测</w:t>
      </w:r>
      <w:r>
        <w:rPr>
          <w:rFonts w:ascii="MS Mincho" w:eastAsia="MS Mincho" w:hAnsi="MS Mincho" w:cs="MS Mincho" w:hint="eastAsia"/>
          <w:sz w:val="21"/>
        </w:rPr>
        <w:t>工作符合</w:t>
      </w:r>
      <w:r>
        <w:rPr>
          <w:sz w:val="21"/>
        </w:rPr>
        <w:t>ISO/IEC 17025:2017</w:t>
      </w:r>
      <w:r>
        <w:rPr>
          <w:rFonts w:hint="eastAsia"/>
          <w:sz w:val="21"/>
        </w:rPr>
        <w:t>（</w:t>
      </w:r>
      <w:r>
        <w:rPr>
          <w:sz w:val="21"/>
        </w:rPr>
        <w:t>CNAS-CL01:2018</w:t>
      </w:r>
      <w:r>
        <w:rPr>
          <w:rFonts w:hint="eastAsia"/>
          <w:sz w:val="21"/>
        </w:rPr>
        <w:t>）§</w:t>
      </w:r>
      <w:r>
        <w:rPr>
          <w:sz w:val="21"/>
        </w:rPr>
        <w:t>8.5</w:t>
      </w:r>
      <w:r>
        <w:rPr>
          <w:rFonts w:hint="eastAsia"/>
          <w:sz w:val="21"/>
        </w:rPr>
        <w:t>条款及客</w:t>
      </w:r>
      <w:r>
        <w:rPr>
          <w:rFonts w:ascii="微软雅黑" w:eastAsia="微软雅黑" w:hAnsi="微软雅黑" w:cs="微软雅黑" w:hint="eastAsia"/>
          <w:sz w:val="21"/>
        </w:rPr>
        <w:t>户</w:t>
      </w:r>
      <w:r>
        <w:rPr>
          <w:rFonts w:ascii="MS Mincho" w:eastAsia="MS Mincho" w:hAnsi="MS Mincho" w:cs="MS Mincho" w:hint="eastAsia"/>
          <w:sz w:val="21"/>
        </w:rPr>
        <w:t>、法</w:t>
      </w:r>
      <w:r>
        <w:rPr>
          <w:rFonts w:ascii="微软雅黑" w:eastAsia="微软雅黑" w:hAnsi="微软雅黑" w:cs="微软雅黑" w:hint="eastAsia"/>
          <w:sz w:val="21"/>
        </w:rPr>
        <w:t>规</w:t>
      </w:r>
      <w:r>
        <w:rPr>
          <w:rFonts w:ascii="MS Mincho" w:eastAsia="MS Mincho" w:hAnsi="MS Mincho" w:cs="MS Mincho" w:hint="eastAsia"/>
          <w:sz w:val="21"/>
        </w:rPr>
        <w:t>要求，特制定本程序，符合</w:t>
      </w:r>
      <w:r>
        <w:rPr>
          <w:sz w:val="21"/>
        </w:rPr>
        <w:t xml:space="preserve">ISO/IEC 17025:2017 </w:t>
      </w:r>
      <w:r>
        <w:rPr>
          <w:rFonts w:hint="eastAsia"/>
          <w:sz w:val="21"/>
        </w:rPr>
        <w:t>第</w:t>
      </w:r>
      <w:r>
        <w:rPr>
          <w:sz w:val="21"/>
        </w:rPr>
        <w:t>8.5</w:t>
      </w:r>
      <w:r>
        <w:rPr>
          <w:rFonts w:hint="eastAsia"/>
          <w:sz w:val="21"/>
        </w:rPr>
        <w:t>条款要求。</w:t>
      </w:r>
    </w:p>
    <w:p w14:paraId="1E430298" w14:textId="77777777" w:rsidR="00A3585A" w:rsidRDefault="0033214D">
      <w:r>
        <w:rPr>
          <w:b/>
          <w:sz w:val="24"/>
        </w:rPr>
        <w:t xml:space="preserve">2  </w:t>
      </w:r>
      <w:r>
        <w:rPr>
          <w:b/>
          <w:sz w:val="24"/>
        </w:rPr>
        <w:t>范围</w:t>
      </w:r>
    </w:p>
    <w:p w14:paraId="0BC73107" w14:textId="77777777" w:rsidR="00A3585A" w:rsidRDefault="0033214D">
      <w:pPr>
        <w:pStyle w:val="a0"/>
      </w:pPr>
      <w:r>
        <w:rPr>
          <w:sz w:val="21"/>
        </w:rPr>
        <w:t>本程序适用于工程部实验室所有与风险和机遇识别、评价与应对措施相关的活动和人员。</w:t>
      </w:r>
    </w:p>
    <w:p w14:paraId="73B088AC" w14:textId="77777777" w:rsidR="00A3585A" w:rsidRDefault="0033214D">
      <w:r>
        <w:rPr>
          <w:b/>
          <w:sz w:val="24"/>
        </w:rPr>
        <w:t xml:space="preserve">3  </w:t>
      </w:r>
      <w:r>
        <w:rPr>
          <w:b/>
          <w:sz w:val="24"/>
        </w:rPr>
        <w:t>职责</w:t>
      </w:r>
    </w:p>
    <w:p w14:paraId="567811FD" w14:textId="77BF121A" w:rsidR="00A3585A" w:rsidRDefault="002B0A2A">
      <w:pPr>
        <w:pStyle w:val="a0"/>
      </w:pPr>
      <w:r>
        <w:rPr>
          <w:sz w:val="21"/>
        </w:rPr>
        <w:t xml:space="preserve">3.1  </w:t>
      </w:r>
      <w:r>
        <w:rPr>
          <w:rFonts w:ascii="微软雅黑" w:eastAsia="微软雅黑" w:hAnsi="微软雅黑" w:cs="微软雅黑" w:hint="eastAsia"/>
          <w:sz w:val="21"/>
        </w:rPr>
        <w:t>实验</w:t>
      </w:r>
      <w:r>
        <w:rPr>
          <w:rFonts w:ascii="MS Mincho" w:eastAsia="MS Mincho" w:hAnsi="MS Mincho" w:cs="MS Mincho" w:hint="eastAsia"/>
          <w:sz w:val="21"/>
        </w:rPr>
        <w:t>室</w:t>
      </w:r>
      <w:r>
        <w:rPr>
          <w:rFonts w:ascii="微软雅黑" w:eastAsia="微软雅黑" w:hAnsi="微软雅黑" w:cs="微软雅黑" w:hint="eastAsia"/>
          <w:sz w:val="21"/>
        </w:rPr>
        <w:t>经</w:t>
      </w:r>
      <w:r>
        <w:rPr>
          <w:rFonts w:ascii="MS Mincho" w:eastAsia="MS Mincho" w:hAnsi="MS Mincho" w:cs="MS Mincho" w:hint="eastAsia"/>
          <w:sz w:val="21"/>
        </w:rPr>
        <w:t>理：批准</w:t>
      </w:r>
      <w:r>
        <w:rPr>
          <w:rFonts w:ascii="微软雅黑" w:eastAsia="微软雅黑" w:hAnsi="微软雅黑" w:cs="微软雅黑" w:hint="eastAsia"/>
          <w:sz w:val="21"/>
        </w:rPr>
        <w:t>发</w:t>
      </w:r>
      <w:r>
        <w:rPr>
          <w:rFonts w:ascii="MS Mincho" w:eastAsia="MS Mincho" w:hAnsi="MS Mincho" w:cs="MS Mincho" w:hint="eastAsia"/>
          <w:sz w:val="21"/>
        </w:rPr>
        <w:t>布本程序，提供</w:t>
      </w:r>
      <w:r>
        <w:rPr>
          <w:rFonts w:ascii="微软雅黑" w:eastAsia="微软雅黑" w:hAnsi="微软雅黑" w:cs="微软雅黑" w:hint="eastAsia"/>
          <w:sz w:val="21"/>
        </w:rPr>
        <w:t>总</w:t>
      </w:r>
      <w:r>
        <w:rPr>
          <w:rFonts w:ascii="MS Mincho" w:eastAsia="MS Mincho" w:hAnsi="MS Mincho" w:cs="MS Mincho" w:hint="eastAsia"/>
          <w:sz w:val="21"/>
        </w:rPr>
        <w:t>体</w:t>
      </w:r>
      <w:r>
        <w:rPr>
          <w:rFonts w:ascii="微软雅黑" w:eastAsia="微软雅黑" w:hAnsi="微软雅黑" w:cs="微软雅黑" w:hint="eastAsia"/>
          <w:sz w:val="21"/>
        </w:rPr>
        <w:t>资</w:t>
      </w:r>
      <w:r>
        <w:rPr>
          <w:rFonts w:ascii="MS Mincho" w:eastAsia="MS Mincho" w:hAnsi="MS Mincho" w:cs="MS Mincho" w:hint="eastAsia"/>
          <w:sz w:val="21"/>
        </w:rPr>
        <w:t>源保障，</w:t>
      </w:r>
      <w:r>
        <w:rPr>
          <w:rFonts w:ascii="微软雅黑" w:eastAsia="微软雅黑" w:hAnsi="微软雅黑" w:cs="微软雅黑" w:hint="eastAsia"/>
          <w:sz w:val="21"/>
        </w:rPr>
        <w:t>审</w:t>
      </w:r>
      <w:r>
        <w:rPr>
          <w:rFonts w:ascii="MS Mincho" w:eastAsia="MS Mincho" w:hAnsi="MS Mincho" w:cs="MS Mincho" w:hint="eastAsia"/>
          <w:sz w:val="21"/>
        </w:rPr>
        <w:t>批重大</w:t>
      </w:r>
      <w:r>
        <w:rPr>
          <w:rFonts w:ascii="微软雅黑" w:eastAsia="微软雅黑" w:hAnsi="微软雅黑" w:cs="微软雅黑" w:hint="eastAsia"/>
          <w:sz w:val="21"/>
        </w:rPr>
        <w:t>变</w:t>
      </w:r>
      <w:r>
        <w:rPr>
          <w:rFonts w:ascii="MS Mincho" w:eastAsia="MS Mincho" w:hAnsi="MS Mincho" w:cs="MS Mincho" w:hint="eastAsia"/>
          <w:sz w:val="21"/>
        </w:rPr>
        <w:t>更；</w:t>
      </w:r>
    </w:p>
    <w:p w14:paraId="5756F924" w14:textId="1D7DC4C7" w:rsidR="00A3585A" w:rsidRDefault="002B0A2A">
      <w:pPr>
        <w:pStyle w:val="a0"/>
      </w:pPr>
      <w:r>
        <w:rPr>
          <w:sz w:val="21"/>
        </w:rPr>
        <w:t xml:space="preserve">3.2  </w:t>
      </w:r>
      <w:r>
        <w:rPr>
          <w:rFonts w:hint="eastAsia"/>
          <w:sz w:val="21"/>
        </w:rPr>
        <w:t>技</w:t>
      </w:r>
      <w:r>
        <w:rPr>
          <w:rFonts w:ascii="微软雅黑" w:eastAsia="微软雅黑" w:hAnsi="微软雅黑" w:cs="微软雅黑" w:hint="eastAsia"/>
          <w:sz w:val="21"/>
        </w:rPr>
        <w:t>术负责</w:t>
      </w:r>
      <w:r>
        <w:rPr>
          <w:rFonts w:ascii="MS Mincho" w:eastAsia="MS Mincho" w:hAnsi="MS Mincho" w:cs="MS Mincho" w:hint="eastAsia"/>
          <w:sz w:val="21"/>
        </w:rPr>
        <w:t>人：提供技</w:t>
      </w:r>
      <w:r>
        <w:rPr>
          <w:rFonts w:ascii="微软雅黑" w:eastAsia="微软雅黑" w:hAnsi="微软雅黑" w:cs="微软雅黑" w:hint="eastAsia"/>
          <w:sz w:val="21"/>
        </w:rPr>
        <w:t>术资</w:t>
      </w:r>
      <w:r>
        <w:rPr>
          <w:rFonts w:ascii="MS Mincho" w:eastAsia="MS Mincho" w:hAnsi="MS Mincho" w:cs="MS Mincho" w:hint="eastAsia"/>
          <w:sz w:val="21"/>
        </w:rPr>
        <w:t>源保障，</w:t>
      </w:r>
      <w:r>
        <w:rPr>
          <w:rFonts w:ascii="微软雅黑" w:eastAsia="微软雅黑" w:hAnsi="微软雅黑" w:cs="微软雅黑" w:hint="eastAsia"/>
          <w:sz w:val="21"/>
        </w:rPr>
        <w:t>审</w:t>
      </w:r>
      <w:r>
        <w:rPr>
          <w:rFonts w:ascii="MS Mincho" w:eastAsia="MS Mincho" w:hAnsi="MS Mincho" w:cs="MS Mincho" w:hint="eastAsia"/>
          <w:sz w:val="21"/>
        </w:rPr>
        <w:t>批重大技</w:t>
      </w:r>
      <w:r>
        <w:rPr>
          <w:rFonts w:ascii="微软雅黑" w:eastAsia="微软雅黑" w:hAnsi="微软雅黑" w:cs="微软雅黑" w:hint="eastAsia"/>
          <w:sz w:val="21"/>
        </w:rPr>
        <w:t>术变</w:t>
      </w:r>
      <w:r>
        <w:rPr>
          <w:rFonts w:ascii="MS Mincho" w:eastAsia="MS Mincho" w:hAnsi="MS Mincho" w:cs="MS Mincho" w:hint="eastAsia"/>
          <w:sz w:val="21"/>
        </w:rPr>
        <w:t>更；</w:t>
      </w:r>
    </w:p>
    <w:p w14:paraId="3EA0B8F0" w14:textId="573F1184" w:rsidR="00A3585A" w:rsidRDefault="002B0A2A">
      <w:pPr>
        <w:pStyle w:val="a0"/>
      </w:pPr>
      <w:r>
        <w:rPr>
          <w:sz w:val="21"/>
        </w:rPr>
        <w:t xml:space="preserve">3.3  </w:t>
      </w:r>
      <w:r>
        <w:rPr>
          <w:rFonts w:ascii="微软雅黑" w:eastAsia="微软雅黑" w:hAnsi="微软雅黑" w:cs="微软雅黑" w:hint="eastAsia"/>
          <w:sz w:val="21"/>
        </w:rPr>
        <w:t>质</w:t>
      </w:r>
      <w:r>
        <w:rPr>
          <w:rFonts w:ascii="MS Mincho" w:eastAsia="MS Mincho" w:hAnsi="MS Mincho" w:cs="MS Mincho" w:hint="eastAsia"/>
          <w:sz w:val="21"/>
        </w:rPr>
        <w:t>量</w:t>
      </w:r>
      <w:r>
        <w:rPr>
          <w:rFonts w:ascii="微软雅黑" w:eastAsia="微软雅黑" w:hAnsi="微软雅黑" w:cs="微软雅黑" w:hint="eastAsia"/>
          <w:sz w:val="21"/>
        </w:rPr>
        <w:t>负责</w:t>
      </w:r>
      <w:r>
        <w:rPr>
          <w:rFonts w:ascii="MS Mincho" w:eastAsia="MS Mincho" w:hAnsi="MS Mincho" w:cs="MS Mincho" w:hint="eastAsia"/>
          <w:sz w:val="21"/>
        </w:rPr>
        <w:t>人：</w:t>
      </w:r>
      <w:r>
        <w:rPr>
          <w:rFonts w:ascii="微软雅黑" w:eastAsia="微软雅黑" w:hAnsi="微软雅黑" w:cs="微软雅黑" w:hint="eastAsia"/>
          <w:sz w:val="21"/>
        </w:rPr>
        <w:t>组织</w:t>
      </w:r>
      <w:r>
        <w:rPr>
          <w:rFonts w:ascii="MS Mincho" w:eastAsia="MS Mincho" w:hAnsi="MS Mincho" w:cs="MS Mincho" w:hint="eastAsia"/>
          <w:sz w:val="21"/>
        </w:rPr>
        <w:t>本程序的</w:t>
      </w:r>
      <w:r>
        <w:rPr>
          <w:rFonts w:ascii="微软雅黑" w:eastAsia="微软雅黑" w:hAnsi="微软雅黑" w:cs="微软雅黑" w:hint="eastAsia"/>
          <w:sz w:val="21"/>
        </w:rPr>
        <w:t>编</w:t>
      </w:r>
      <w:r>
        <w:rPr>
          <w:rFonts w:ascii="MS Mincho" w:eastAsia="MS Mincho" w:hAnsi="MS Mincho" w:cs="MS Mincho" w:hint="eastAsia"/>
          <w:sz w:val="21"/>
        </w:rPr>
        <w:t>写、修</w:t>
      </w:r>
      <w:r>
        <w:rPr>
          <w:rFonts w:ascii="微软雅黑" w:eastAsia="微软雅黑" w:hAnsi="微软雅黑" w:cs="微软雅黑" w:hint="eastAsia"/>
          <w:sz w:val="21"/>
        </w:rPr>
        <w:t>订</w:t>
      </w:r>
      <w:r>
        <w:rPr>
          <w:rFonts w:ascii="MS Mincho" w:eastAsia="MS Mincho" w:hAnsi="MS Mincho" w:cs="MS Mincho" w:hint="eastAsia"/>
          <w:sz w:val="21"/>
        </w:rPr>
        <w:t>、宣</w:t>
      </w:r>
      <w:r>
        <w:rPr>
          <w:rFonts w:ascii="微软雅黑" w:eastAsia="微软雅黑" w:hAnsi="微软雅黑" w:cs="微软雅黑" w:hint="eastAsia"/>
          <w:sz w:val="21"/>
        </w:rPr>
        <w:t>贯</w:t>
      </w:r>
      <w:r>
        <w:rPr>
          <w:rFonts w:ascii="MS Mincho" w:eastAsia="MS Mincho" w:hAnsi="MS Mincho" w:cs="MS Mincho" w:hint="eastAsia"/>
          <w:sz w:val="21"/>
        </w:rPr>
        <w:t>和日常</w:t>
      </w:r>
      <w:r>
        <w:rPr>
          <w:rFonts w:ascii="微软雅黑" w:eastAsia="微软雅黑" w:hAnsi="微软雅黑" w:cs="微软雅黑" w:hint="eastAsia"/>
          <w:sz w:val="21"/>
        </w:rPr>
        <w:t>监</w:t>
      </w:r>
      <w:r>
        <w:rPr>
          <w:rFonts w:ascii="MS Mincho" w:eastAsia="MS Mincho" w:hAnsi="MS Mincho" w:cs="MS Mincho" w:hint="eastAsia"/>
          <w:sz w:val="21"/>
        </w:rPr>
        <w:t>督</w:t>
      </w:r>
      <w:r>
        <w:rPr>
          <w:rFonts w:ascii="微软雅黑" w:eastAsia="微软雅黑" w:hAnsi="微软雅黑" w:cs="微软雅黑" w:hint="eastAsia"/>
          <w:sz w:val="21"/>
        </w:rPr>
        <w:t>执</w:t>
      </w:r>
      <w:r>
        <w:rPr>
          <w:rFonts w:ascii="MS Mincho" w:eastAsia="MS Mincho" w:hAnsi="MS Mincho" w:cs="MS Mincho" w:hint="eastAsia"/>
          <w:sz w:val="21"/>
        </w:rPr>
        <w:t>行；</w:t>
      </w:r>
    </w:p>
    <w:p w14:paraId="36E3A761" w14:textId="6689B412" w:rsidR="00A3585A" w:rsidRDefault="002B0A2A">
      <w:pPr>
        <w:pStyle w:val="a0"/>
      </w:pPr>
      <w:r>
        <w:rPr>
          <w:sz w:val="21"/>
        </w:rPr>
        <w:lastRenderedPageBreak/>
        <w:t xml:space="preserve">3.4  </w:t>
      </w:r>
      <w:r>
        <w:rPr>
          <w:rFonts w:hint="eastAsia"/>
          <w:sz w:val="21"/>
        </w:rPr>
        <w:t>各科室主管</w:t>
      </w:r>
      <w:r>
        <w:rPr>
          <w:sz w:val="21"/>
        </w:rPr>
        <w:t>/</w:t>
      </w:r>
      <w:r>
        <w:rPr>
          <w:rFonts w:ascii="微软雅黑" w:eastAsia="微软雅黑" w:hAnsi="微软雅黑" w:cs="微软雅黑" w:hint="eastAsia"/>
          <w:sz w:val="21"/>
        </w:rPr>
        <w:t>监</w:t>
      </w:r>
      <w:r>
        <w:rPr>
          <w:rFonts w:ascii="MS Mincho" w:eastAsia="MS Mincho" w:hAnsi="MS Mincho" w:cs="MS Mincho" w:hint="eastAsia"/>
          <w:sz w:val="21"/>
        </w:rPr>
        <w:t>督</w:t>
      </w:r>
      <w:r>
        <w:rPr>
          <w:rFonts w:ascii="微软雅黑" w:eastAsia="微软雅黑" w:hAnsi="微软雅黑" w:cs="微软雅黑" w:hint="eastAsia"/>
          <w:sz w:val="21"/>
        </w:rPr>
        <w:t>员</w:t>
      </w:r>
      <w:r>
        <w:rPr>
          <w:rFonts w:ascii="MS Mincho" w:eastAsia="MS Mincho" w:hAnsi="MS Mincho" w:cs="MS Mincho" w:hint="eastAsia"/>
          <w:sz w:val="21"/>
        </w:rPr>
        <w:t>及</w:t>
      </w:r>
      <w:r>
        <w:rPr>
          <w:rFonts w:ascii="微软雅黑" w:eastAsia="微软雅黑" w:hAnsi="微软雅黑" w:cs="微软雅黑" w:hint="eastAsia"/>
          <w:sz w:val="21"/>
        </w:rPr>
        <w:t>测试</w:t>
      </w:r>
      <w:r>
        <w:rPr>
          <w:rFonts w:ascii="MS Mincho" w:eastAsia="MS Mincho" w:hAnsi="MS Mincho" w:cs="MS Mincho" w:hint="eastAsia"/>
          <w:sz w:val="21"/>
        </w:rPr>
        <w:t>人</w:t>
      </w:r>
      <w:r>
        <w:rPr>
          <w:rFonts w:ascii="微软雅黑" w:eastAsia="微软雅黑" w:hAnsi="微软雅黑" w:cs="微软雅黑" w:hint="eastAsia"/>
          <w:sz w:val="21"/>
        </w:rPr>
        <w:t>员</w:t>
      </w:r>
      <w:r>
        <w:rPr>
          <w:rFonts w:ascii="MS Mincho" w:eastAsia="MS Mincho" w:hAnsi="MS Mincho" w:cs="MS Mincho" w:hint="eastAsia"/>
          <w:sz w:val="21"/>
        </w:rPr>
        <w:t>：</w:t>
      </w:r>
      <w:r>
        <w:rPr>
          <w:rFonts w:ascii="微软雅黑" w:eastAsia="微软雅黑" w:hAnsi="微软雅黑" w:cs="微软雅黑" w:hint="eastAsia"/>
          <w:sz w:val="21"/>
        </w:rPr>
        <w:t>负责</w:t>
      </w:r>
      <w:r>
        <w:rPr>
          <w:rFonts w:ascii="MS Mincho" w:eastAsia="MS Mincho" w:hAnsi="MS Mincho" w:cs="MS Mincho" w:hint="eastAsia"/>
          <w:sz w:val="21"/>
        </w:rPr>
        <w:t>本科室按本程序</w:t>
      </w:r>
      <w:r>
        <w:rPr>
          <w:rFonts w:ascii="微软雅黑" w:eastAsia="微软雅黑" w:hAnsi="微软雅黑" w:cs="微软雅黑" w:hint="eastAsia"/>
          <w:sz w:val="21"/>
        </w:rPr>
        <w:t>执</w:t>
      </w:r>
      <w:r>
        <w:rPr>
          <w:rFonts w:ascii="MS Mincho" w:eastAsia="MS Mincho" w:hAnsi="MS Mincho" w:cs="MS Mincho" w:hint="eastAsia"/>
          <w:sz w:val="21"/>
        </w:rPr>
        <w:t>行并形成</w:t>
      </w:r>
      <w:r>
        <w:rPr>
          <w:rFonts w:ascii="微软雅黑" w:eastAsia="微软雅黑" w:hAnsi="微软雅黑" w:cs="微软雅黑" w:hint="eastAsia"/>
          <w:sz w:val="21"/>
        </w:rPr>
        <w:t>记录</w:t>
      </w:r>
      <w:r>
        <w:rPr>
          <w:rFonts w:ascii="MS Mincho" w:eastAsia="MS Mincho" w:hAnsi="MS Mincho" w:cs="MS Mincho" w:hint="eastAsia"/>
          <w:sz w:val="21"/>
        </w:rPr>
        <w:t>，</w:t>
      </w:r>
      <w:r>
        <w:rPr>
          <w:rFonts w:ascii="微软雅黑" w:eastAsia="微软雅黑" w:hAnsi="微软雅黑" w:cs="微软雅黑" w:hint="eastAsia"/>
          <w:sz w:val="21"/>
        </w:rPr>
        <w:t>严</w:t>
      </w:r>
      <w:r>
        <w:rPr>
          <w:rFonts w:ascii="MS Mincho" w:eastAsia="MS Mincho" w:hAnsi="MS Mincho" w:cs="MS Mincho" w:hint="eastAsia"/>
          <w:sz w:val="21"/>
        </w:rPr>
        <w:t>格</w:t>
      </w:r>
      <w:r>
        <w:rPr>
          <w:rFonts w:ascii="微软雅黑" w:eastAsia="微软雅黑" w:hAnsi="微软雅黑" w:cs="微软雅黑" w:hint="eastAsia"/>
          <w:sz w:val="21"/>
        </w:rPr>
        <w:t>执</w:t>
      </w:r>
      <w:r>
        <w:rPr>
          <w:rFonts w:ascii="MS Mincho" w:eastAsia="MS Mincho" w:hAnsi="MS Mincho" w:cs="MS Mincho" w:hint="eastAsia"/>
          <w:sz w:val="21"/>
        </w:rPr>
        <w:t>行本程序并</w:t>
      </w:r>
      <w:r>
        <w:rPr>
          <w:rFonts w:ascii="微软雅黑" w:eastAsia="微软雅黑" w:hAnsi="微软雅黑" w:cs="微软雅黑" w:hint="eastAsia"/>
          <w:sz w:val="21"/>
        </w:rPr>
        <w:t>对输</w:t>
      </w:r>
      <w:r>
        <w:rPr>
          <w:rFonts w:ascii="MS Mincho" w:eastAsia="MS Mincho" w:hAnsi="MS Mincho" w:cs="MS Mincho" w:hint="eastAsia"/>
          <w:sz w:val="21"/>
        </w:rPr>
        <w:t>出</w:t>
      </w:r>
      <w:r>
        <w:rPr>
          <w:rFonts w:ascii="微软雅黑" w:eastAsia="微软雅黑" w:hAnsi="微软雅黑" w:cs="微软雅黑" w:hint="eastAsia"/>
          <w:sz w:val="21"/>
        </w:rPr>
        <w:t>结</w:t>
      </w:r>
      <w:r>
        <w:rPr>
          <w:rFonts w:ascii="MS Mincho" w:eastAsia="MS Mincho" w:hAnsi="MS Mincho" w:cs="MS Mincho" w:hint="eastAsia"/>
          <w:sz w:val="21"/>
        </w:rPr>
        <w:t>果</w:t>
      </w:r>
      <w:r>
        <w:rPr>
          <w:rFonts w:ascii="微软雅黑" w:eastAsia="微软雅黑" w:hAnsi="微软雅黑" w:cs="微软雅黑" w:hint="eastAsia"/>
          <w:sz w:val="21"/>
        </w:rPr>
        <w:t>负责</w:t>
      </w:r>
      <w:r>
        <w:rPr>
          <w:rFonts w:ascii="MS Mincho" w:eastAsia="MS Mincho" w:hAnsi="MS Mincho" w:cs="MS Mincho" w:hint="eastAsia"/>
          <w:sz w:val="21"/>
        </w:rPr>
        <w:t>。</w:t>
      </w:r>
    </w:p>
    <w:p w14:paraId="5699060F" w14:textId="77777777" w:rsidR="00A3585A" w:rsidRDefault="0033214D">
      <w:r>
        <w:rPr>
          <w:b/>
          <w:sz w:val="24"/>
        </w:rPr>
        <w:t xml:space="preserve">4  </w:t>
      </w:r>
      <w:r>
        <w:rPr>
          <w:b/>
          <w:sz w:val="24"/>
        </w:rPr>
        <w:t>工作程序</w:t>
      </w:r>
    </w:p>
    <w:p w14:paraId="478A54C6" w14:textId="77777777" w:rsidR="00A3585A" w:rsidRDefault="0033214D">
      <w:pPr>
        <w:pStyle w:val="a0"/>
      </w:pPr>
      <w:r>
        <w:rPr>
          <w:sz w:val="21"/>
        </w:rPr>
        <w:t xml:space="preserve">8.5.1 </w:t>
      </w:r>
      <w:r>
        <w:rPr>
          <w:sz w:val="21"/>
        </w:rPr>
        <w:t>每年年初（或体系</w:t>
      </w:r>
      <w:r>
        <w:rPr>
          <w:sz w:val="21"/>
        </w:rPr>
        <w:t>/</w:t>
      </w:r>
      <w:r>
        <w:rPr>
          <w:sz w:val="21"/>
        </w:rPr>
        <w:t>环境</w:t>
      </w:r>
      <w:r>
        <w:rPr>
          <w:sz w:val="21"/>
        </w:rPr>
        <w:t>/</w:t>
      </w:r>
      <w:r>
        <w:rPr>
          <w:sz w:val="21"/>
        </w:rPr>
        <w:t>标准发生重大变化时），由质量负责人组织各部门用</w:t>
      </w:r>
      <w:r>
        <w:rPr>
          <w:sz w:val="21"/>
        </w:rPr>
        <w:t>SWOT+RPN</w:t>
      </w:r>
      <w:r>
        <w:rPr>
          <w:sz w:val="21"/>
        </w:rPr>
        <w:t>法进行风险与机遇识别；</w:t>
      </w:r>
    </w:p>
    <w:p w14:paraId="20E31C47" w14:textId="77777777" w:rsidR="00A3585A" w:rsidRDefault="0033214D">
      <w:pPr>
        <w:pStyle w:val="a0"/>
      </w:pPr>
      <w:r>
        <w:rPr>
          <w:sz w:val="21"/>
        </w:rPr>
        <w:t xml:space="preserve">8.5.2 </w:t>
      </w:r>
      <w:r>
        <w:rPr>
          <w:sz w:val="21"/>
        </w:rPr>
        <w:t>识别领域：公正性</w:t>
      </w:r>
      <w:r>
        <w:rPr>
          <w:sz w:val="21"/>
        </w:rPr>
        <w:t>/</w:t>
      </w:r>
      <w:r>
        <w:rPr>
          <w:sz w:val="21"/>
        </w:rPr>
        <w:t>人员</w:t>
      </w:r>
      <w:r>
        <w:rPr>
          <w:sz w:val="21"/>
        </w:rPr>
        <w:t>/</w:t>
      </w:r>
      <w:r>
        <w:rPr>
          <w:sz w:val="21"/>
        </w:rPr>
        <w:t>设备</w:t>
      </w:r>
      <w:r>
        <w:rPr>
          <w:sz w:val="21"/>
        </w:rPr>
        <w:t>/</w:t>
      </w:r>
      <w:r>
        <w:rPr>
          <w:sz w:val="21"/>
        </w:rPr>
        <w:t>方法</w:t>
      </w:r>
      <w:r>
        <w:rPr>
          <w:sz w:val="21"/>
        </w:rPr>
        <w:t>/</w:t>
      </w:r>
      <w:r>
        <w:rPr>
          <w:sz w:val="21"/>
        </w:rPr>
        <w:t>环境</w:t>
      </w:r>
      <w:r>
        <w:rPr>
          <w:sz w:val="21"/>
        </w:rPr>
        <w:t>/</w:t>
      </w:r>
      <w:r>
        <w:rPr>
          <w:sz w:val="21"/>
        </w:rPr>
        <w:t>样品</w:t>
      </w:r>
      <w:r>
        <w:rPr>
          <w:sz w:val="21"/>
        </w:rPr>
        <w:t>/</w:t>
      </w:r>
      <w:r>
        <w:rPr>
          <w:sz w:val="21"/>
        </w:rPr>
        <w:t>结果</w:t>
      </w:r>
      <w:r>
        <w:rPr>
          <w:sz w:val="21"/>
        </w:rPr>
        <w:t>/</w:t>
      </w:r>
      <w:r>
        <w:rPr>
          <w:sz w:val="21"/>
        </w:rPr>
        <w:t>报告</w:t>
      </w:r>
      <w:r>
        <w:rPr>
          <w:sz w:val="21"/>
        </w:rPr>
        <w:t>/</w:t>
      </w:r>
      <w:r>
        <w:rPr>
          <w:sz w:val="21"/>
        </w:rPr>
        <w:t>投诉</w:t>
      </w:r>
      <w:r>
        <w:rPr>
          <w:sz w:val="21"/>
        </w:rPr>
        <w:t>/</w:t>
      </w:r>
      <w:r>
        <w:rPr>
          <w:sz w:val="21"/>
        </w:rPr>
        <w:t>外包</w:t>
      </w:r>
      <w:r>
        <w:rPr>
          <w:sz w:val="21"/>
        </w:rPr>
        <w:t>/</w:t>
      </w:r>
      <w:r>
        <w:rPr>
          <w:sz w:val="21"/>
        </w:rPr>
        <w:t>采购</w:t>
      </w:r>
      <w:r>
        <w:rPr>
          <w:sz w:val="21"/>
        </w:rPr>
        <w:t>/</w:t>
      </w:r>
      <w:r>
        <w:rPr>
          <w:sz w:val="21"/>
        </w:rPr>
        <w:t>数据安全</w:t>
      </w:r>
      <w:r>
        <w:rPr>
          <w:sz w:val="21"/>
        </w:rPr>
        <w:t>/</w:t>
      </w:r>
      <w:r>
        <w:rPr>
          <w:sz w:val="21"/>
        </w:rPr>
        <w:t>法规变更等；</w:t>
      </w:r>
    </w:p>
    <w:p w14:paraId="43C09C4B" w14:textId="77777777" w:rsidR="00A3585A" w:rsidRDefault="0033214D">
      <w:pPr>
        <w:pStyle w:val="a0"/>
      </w:pPr>
      <w:r>
        <w:rPr>
          <w:sz w:val="21"/>
        </w:rPr>
        <w:t xml:space="preserve">8.5.3 </w:t>
      </w:r>
      <w:r>
        <w:rPr>
          <w:sz w:val="21"/>
        </w:rPr>
        <w:t>风险评价：严重度</w:t>
      </w:r>
      <w:r>
        <w:rPr>
          <w:sz w:val="21"/>
        </w:rPr>
        <w:t>(S)×</w:t>
      </w:r>
      <w:r>
        <w:rPr>
          <w:sz w:val="21"/>
        </w:rPr>
        <w:t>发生概率</w:t>
      </w:r>
      <w:r>
        <w:rPr>
          <w:sz w:val="21"/>
        </w:rPr>
        <w:t>(O)×</w:t>
      </w:r>
      <w:r>
        <w:rPr>
          <w:sz w:val="21"/>
        </w:rPr>
        <w:t>可探测度</w:t>
      </w:r>
      <w:r>
        <w:rPr>
          <w:sz w:val="21"/>
        </w:rPr>
        <w:t>(D)=RPN</w:t>
      </w:r>
      <w:r>
        <w:rPr>
          <w:sz w:val="21"/>
        </w:rPr>
        <w:t>，</w:t>
      </w:r>
      <w:r>
        <w:rPr>
          <w:sz w:val="21"/>
        </w:rPr>
        <w:t>RPN&gt;36</w:t>
      </w:r>
      <w:r>
        <w:rPr>
          <w:sz w:val="21"/>
        </w:rPr>
        <w:t>列为高风险，须制定纠正</w:t>
      </w:r>
      <w:r>
        <w:rPr>
          <w:sz w:val="21"/>
        </w:rPr>
        <w:t>/</w:t>
      </w:r>
      <w:r>
        <w:rPr>
          <w:sz w:val="21"/>
        </w:rPr>
        <w:t>预防措施；</w:t>
      </w:r>
    </w:p>
    <w:p w14:paraId="4F38D48B" w14:textId="77777777" w:rsidR="00A3585A" w:rsidRDefault="0033214D">
      <w:pPr>
        <w:pStyle w:val="a0"/>
      </w:pPr>
      <w:r>
        <w:rPr>
          <w:sz w:val="21"/>
        </w:rPr>
        <w:t xml:space="preserve">8.5.4 </w:t>
      </w:r>
      <w:r>
        <w:rPr>
          <w:sz w:val="21"/>
        </w:rPr>
        <w:t>应对措施：规避</w:t>
      </w:r>
      <w:r>
        <w:rPr>
          <w:sz w:val="21"/>
        </w:rPr>
        <w:t>/</w:t>
      </w:r>
      <w:r>
        <w:rPr>
          <w:sz w:val="21"/>
        </w:rPr>
        <w:t>转移</w:t>
      </w:r>
      <w:r>
        <w:rPr>
          <w:sz w:val="21"/>
        </w:rPr>
        <w:t>/</w:t>
      </w:r>
      <w:r>
        <w:rPr>
          <w:sz w:val="21"/>
        </w:rPr>
        <w:t>降低</w:t>
      </w:r>
      <w:r>
        <w:rPr>
          <w:sz w:val="21"/>
        </w:rPr>
        <w:t>/</w:t>
      </w:r>
      <w:r>
        <w:rPr>
          <w:sz w:val="21"/>
        </w:rPr>
        <w:t>接受；形成《风险与机遇登记及应对计划表》，含责任人、完成期限、验证方式；</w:t>
      </w:r>
    </w:p>
    <w:p w14:paraId="523EB688" w14:textId="77777777" w:rsidR="00A3585A" w:rsidRDefault="0033214D">
      <w:pPr>
        <w:pStyle w:val="a0"/>
      </w:pPr>
      <w:r>
        <w:rPr>
          <w:sz w:val="21"/>
        </w:rPr>
        <w:t xml:space="preserve">8.5.5 </w:t>
      </w:r>
      <w:r>
        <w:rPr>
          <w:sz w:val="21"/>
        </w:rPr>
        <w:t>管理评审前回顾所有应对措施的完成情况及有效性，必要时滚动进入下一年度；</w:t>
      </w:r>
    </w:p>
    <w:p w14:paraId="4AED57AC" w14:textId="77777777" w:rsidR="00A3585A" w:rsidRDefault="0033214D">
      <w:pPr>
        <w:pStyle w:val="a0"/>
      </w:pPr>
      <w:r>
        <w:rPr>
          <w:sz w:val="21"/>
        </w:rPr>
        <w:t xml:space="preserve">8.5.6 </w:t>
      </w:r>
      <w:r>
        <w:rPr>
          <w:sz w:val="21"/>
        </w:rPr>
        <w:t>机遇部分：如新市场、新标准、新设备能力，转化为《新项目开发计划》。</w:t>
      </w:r>
    </w:p>
    <w:p w14:paraId="0E493A47" w14:textId="77777777" w:rsidR="00A3585A" w:rsidRDefault="0033214D">
      <w:r>
        <w:rPr>
          <w:b/>
          <w:sz w:val="24"/>
        </w:rPr>
        <w:t xml:space="preserve">5  </w:t>
      </w:r>
      <w:r>
        <w:rPr>
          <w:b/>
          <w:sz w:val="24"/>
        </w:rPr>
        <w:t>相关文件</w:t>
      </w:r>
    </w:p>
    <w:p w14:paraId="2A4D72A3" w14:textId="644CF79E" w:rsidR="00A3585A" w:rsidRDefault="002B0A2A">
      <w:pPr>
        <w:pStyle w:val="a0"/>
      </w:pPr>
      <w:r>
        <w:rPr>
          <w:sz w:val="21"/>
        </w:rPr>
        <w:t xml:space="preserve">· </w:t>
      </w:r>
      <w:r>
        <w:rPr>
          <w:sz w:val="21"/>
        </w:rPr>
        <w:t>《文件控制程序》</w:t>
      </w:r>
      <w:r>
        <w:rPr>
          <w:sz w:val="21"/>
        </w:rPr>
        <w:t>QP-8.3-01</w:t>
      </w:r>
    </w:p>
    <w:p w14:paraId="78339D92" w14:textId="42D425CD" w:rsidR="00A3585A" w:rsidRDefault="002B0A2A">
      <w:pPr>
        <w:pStyle w:val="a0"/>
      </w:pPr>
      <w:r>
        <w:rPr>
          <w:sz w:val="21"/>
        </w:rPr>
        <w:t xml:space="preserve">· </w:t>
      </w:r>
      <w:r>
        <w:rPr>
          <w:sz w:val="21"/>
        </w:rPr>
        <w:t>《</w:t>
      </w:r>
      <w:r>
        <w:rPr>
          <w:rFonts w:ascii="微软雅黑" w:eastAsia="微软雅黑" w:hAnsi="微软雅黑" w:cs="微软雅黑" w:hint="eastAsia"/>
          <w:sz w:val="21"/>
        </w:rPr>
        <w:t>记录</w:t>
      </w:r>
      <w:r>
        <w:rPr>
          <w:rFonts w:ascii="MS Mincho" w:eastAsia="MS Mincho" w:hAnsi="MS Mincho" w:cs="MS Mincho" w:hint="eastAsia"/>
          <w:sz w:val="21"/>
        </w:rPr>
        <w:t>控制程序》</w:t>
      </w:r>
      <w:r>
        <w:rPr>
          <w:sz w:val="21"/>
        </w:rPr>
        <w:t>QP-8.4-01</w:t>
      </w:r>
    </w:p>
    <w:p w14:paraId="6F30D961" w14:textId="24EDE090" w:rsidR="00A3585A" w:rsidRDefault="002B0A2A">
      <w:pPr>
        <w:pStyle w:val="a0"/>
      </w:pPr>
      <w:r>
        <w:rPr>
          <w:sz w:val="21"/>
        </w:rPr>
        <w:t xml:space="preserve">· </w:t>
      </w:r>
      <w:r>
        <w:rPr>
          <w:sz w:val="21"/>
        </w:rPr>
        <w:t>《</w:t>
      </w:r>
      <w:r>
        <w:rPr>
          <w:rFonts w:ascii="微软雅黑" w:eastAsia="微软雅黑" w:hAnsi="微软雅黑" w:cs="微软雅黑" w:hint="eastAsia"/>
          <w:sz w:val="21"/>
        </w:rPr>
        <w:t>质</w:t>
      </w:r>
      <w:r>
        <w:rPr>
          <w:rFonts w:ascii="MS Mincho" w:eastAsia="MS Mincho" w:hAnsi="MS Mincho" w:cs="MS Mincho" w:hint="eastAsia"/>
          <w:sz w:val="21"/>
        </w:rPr>
        <w:t>量手册》</w:t>
      </w:r>
      <w:r>
        <w:rPr>
          <w:sz w:val="21"/>
        </w:rPr>
        <w:t>QM-00</w:t>
      </w:r>
    </w:p>
    <w:p w14:paraId="40105B72" w14:textId="77777777" w:rsidR="00A3585A" w:rsidRDefault="0033214D">
      <w:r>
        <w:rPr>
          <w:b/>
          <w:sz w:val="24"/>
        </w:rPr>
        <w:t xml:space="preserve">6  </w:t>
      </w:r>
      <w:r>
        <w:rPr>
          <w:b/>
          <w:sz w:val="24"/>
        </w:rPr>
        <w:t>相关记录</w:t>
      </w:r>
    </w:p>
    <w:p w14:paraId="4E90EBF8" w14:textId="19DDF7D7" w:rsidR="00A3585A" w:rsidRDefault="002B0A2A">
      <w:pPr>
        <w:pStyle w:val="a0"/>
      </w:pPr>
      <w:r>
        <w:rPr>
          <w:rFonts w:hint="eastAsia"/>
          <w:sz w:val="21"/>
        </w:rPr>
        <w:t>·</w:t>
      </w:r>
      <w:r>
        <w:rPr>
          <w:sz w:val="21"/>
        </w:rPr>
        <w:t xml:space="preserve"> </w:t>
      </w:r>
      <w:r>
        <w:rPr>
          <w:rFonts w:hint="eastAsia"/>
          <w:sz w:val="21"/>
        </w:rPr>
        <w:t>《</w:t>
      </w:r>
      <w:r>
        <w:rPr>
          <w:rFonts w:ascii="微软雅黑" w:eastAsia="微软雅黑" w:hAnsi="微软雅黑" w:cs="微软雅黑" w:hint="eastAsia"/>
          <w:sz w:val="21"/>
        </w:rPr>
        <w:t>风险</w:t>
      </w:r>
      <w:r>
        <w:rPr>
          <w:rFonts w:ascii="MS Mincho" w:eastAsia="MS Mincho" w:hAnsi="MS Mincho" w:cs="MS Mincho" w:hint="eastAsia"/>
          <w:sz w:val="21"/>
        </w:rPr>
        <w:t>与机遇登</w:t>
      </w:r>
      <w:r>
        <w:rPr>
          <w:rFonts w:ascii="微软雅黑" w:eastAsia="微软雅黑" w:hAnsi="微软雅黑" w:cs="微软雅黑" w:hint="eastAsia"/>
          <w:sz w:val="21"/>
        </w:rPr>
        <w:t>记</w:t>
      </w:r>
      <w:r>
        <w:rPr>
          <w:rFonts w:ascii="MS Mincho" w:eastAsia="MS Mincho" w:hAnsi="MS Mincho" w:cs="MS Mincho" w:hint="eastAsia"/>
          <w:sz w:val="21"/>
        </w:rPr>
        <w:t>及</w:t>
      </w:r>
      <w:r>
        <w:rPr>
          <w:rFonts w:ascii="微软雅黑" w:eastAsia="微软雅黑" w:hAnsi="微软雅黑" w:cs="微软雅黑" w:hint="eastAsia"/>
          <w:sz w:val="21"/>
        </w:rPr>
        <w:t>应对计</w:t>
      </w:r>
      <w:r>
        <w:rPr>
          <w:rFonts w:ascii="MS Mincho" w:eastAsia="MS Mincho" w:hAnsi="MS Mincho" w:cs="MS Mincho" w:hint="eastAsia"/>
          <w:sz w:val="21"/>
        </w:rPr>
        <w:t>划表》</w:t>
      </w:r>
      <w:r>
        <w:rPr>
          <w:sz w:val="21"/>
        </w:rPr>
        <w:t>FR-8.5-01</w:t>
      </w:r>
    </w:p>
    <w:p w14:paraId="28B974D8" w14:textId="77777777" w:rsidR="00A3585A" w:rsidRDefault="00A3585A"/>
    <w:p w14:paraId="6DC43D96" w14:textId="77777777" w:rsidR="00A3585A" w:rsidRDefault="0033214D">
      <w:pPr>
        <w:jc w:val="center"/>
      </w:pPr>
      <w:r>
        <w:rPr>
          <w:i/>
          <w:color w:val="888888"/>
          <w:sz w:val="18"/>
        </w:rPr>
        <w:t xml:space="preserve">— </w:t>
      </w:r>
      <w:r>
        <w:rPr>
          <w:i/>
          <w:color w:val="888888"/>
          <w:sz w:val="18"/>
        </w:rPr>
        <w:t>本文件解释权归工程部实验室质量负责人</w:t>
      </w:r>
      <w:r>
        <w:rPr>
          <w:i/>
          <w:color w:val="888888"/>
          <w:sz w:val="18"/>
        </w:rPr>
        <w:t xml:space="preserve"> —</w:t>
      </w:r>
    </w:p>
    <w:sectPr w:rsidR="00A3585A" w:rsidSect="00034616">
      <w:headerReference w:type="default" r:id="rId8"/>
      <w:pgSz w:w="12240" w:h="15840"/>
      <w:pgMar w:top="1440" w:right="1417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3D5CE" w14:textId="77777777" w:rsidR="0033214D" w:rsidRDefault="0033214D">
      <w:pPr>
        <w:spacing w:after="0" w:line="240" w:lineRule="auto"/>
      </w:pPr>
      <w:r>
        <w:separator/>
      </w:r>
    </w:p>
  </w:endnote>
  <w:endnote w:type="continuationSeparator" w:id="0">
    <w:p w14:paraId="4F0EEF74" w14:textId="77777777" w:rsidR="0033214D" w:rsidRDefault="00332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9B3C1" w14:textId="77777777" w:rsidR="0033214D" w:rsidRDefault="0033214D">
      <w:pPr>
        <w:spacing w:after="0" w:line="240" w:lineRule="auto"/>
      </w:pPr>
      <w:r>
        <w:separator/>
      </w:r>
    </w:p>
  </w:footnote>
  <w:footnote w:type="continuationSeparator" w:id="0">
    <w:p w14:paraId="13E82B52" w14:textId="77777777" w:rsidR="0033214D" w:rsidRDefault="00332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797B9" w14:textId="77777777" w:rsidR="00A3585A" w:rsidRDefault="0033214D">
    <w:pPr>
      <w:pStyle w:val="a5"/>
    </w:pPr>
    <w:r>
      <w:rPr>
        <w:color w:val="555555"/>
        <w:sz w:val="18"/>
      </w:rPr>
      <w:t>工程部实验室</w:t>
    </w:r>
    <w:r>
      <w:rPr>
        <w:color w:val="555555"/>
        <w:sz w:val="18"/>
      </w:rPr>
      <w:t xml:space="preserve">  ·  </w:t>
    </w:r>
    <w:r>
      <w:rPr>
        <w:color w:val="555555"/>
        <w:sz w:val="18"/>
      </w:rPr>
      <w:t>文件编号：</w:t>
    </w:r>
    <w:r>
      <w:rPr>
        <w:color w:val="555555"/>
        <w:sz w:val="18"/>
      </w:rPr>
      <w:t xml:space="preserve">QP-8.5-01  ·  </w:t>
    </w:r>
    <w:r>
      <w:rPr>
        <w:color w:val="555555"/>
        <w:sz w:val="18"/>
      </w:rPr>
      <w:t>版本：</w:t>
    </w:r>
    <w:r>
      <w:rPr>
        <w:color w:val="555555"/>
        <w:sz w:val="18"/>
      </w:rPr>
      <w:t xml:space="preserve">A/0  ·  </w:t>
    </w:r>
    <w:r>
      <w:rPr>
        <w:color w:val="555555"/>
        <w:sz w:val="18"/>
      </w:rPr>
      <w:t>条款：</w:t>
    </w:r>
    <w:r>
      <w:rPr>
        <w:color w:val="555555"/>
        <w:sz w:val="18"/>
      </w:rPr>
      <w:t>ISO/IEC 17025:2017 §8.5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9460290">
    <w:abstractNumId w:val="8"/>
  </w:num>
  <w:num w:numId="2" w16cid:durableId="989023506">
    <w:abstractNumId w:val="6"/>
  </w:num>
  <w:num w:numId="3" w16cid:durableId="2005938755">
    <w:abstractNumId w:val="5"/>
  </w:num>
  <w:num w:numId="4" w16cid:durableId="604077493">
    <w:abstractNumId w:val="4"/>
  </w:num>
  <w:num w:numId="5" w16cid:durableId="1109928429">
    <w:abstractNumId w:val="7"/>
  </w:num>
  <w:num w:numId="6" w16cid:durableId="1378118968">
    <w:abstractNumId w:val="3"/>
  </w:num>
  <w:num w:numId="7" w16cid:durableId="1687246207">
    <w:abstractNumId w:val="2"/>
  </w:num>
  <w:num w:numId="8" w16cid:durableId="759452749">
    <w:abstractNumId w:val="1"/>
  </w:num>
  <w:num w:numId="9" w16cid:durableId="1332366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0A2A"/>
    <w:rsid w:val="00326F90"/>
    <w:rsid w:val="0033214D"/>
    <w:rsid w:val="007C6BB0"/>
    <w:rsid w:val="00A3585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909E09"/>
  <w14:defaultImageDpi w14:val="300"/>
  <w15:docId w15:val="{181A1D28-2426-466A-8223-6CFFD86E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K</cp:lastModifiedBy>
  <cp:revision>2</cp:revision>
  <dcterms:created xsi:type="dcterms:W3CDTF">2013-12-23T23:15:00Z</dcterms:created>
  <dcterms:modified xsi:type="dcterms:W3CDTF">2026-09-03T02:19:00Z</dcterms:modified>
  <cp:category/>
</cp:coreProperties>
</file>