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8C4CF" w14:textId="77777777" w:rsidR="00F54534" w:rsidRDefault="00F54534">
      <w:pPr>
        <w:autoSpaceDE w:val="0"/>
        <w:autoSpaceDN w:val="0"/>
        <w:spacing w:after="208" w:line="220" w:lineRule="exact"/>
      </w:pPr>
    </w:p>
    <w:p w14:paraId="74730DA4" w14:textId="77777777" w:rsidR="00F54534" w:rsidRDefault="00F54534">
      <w:pPr>
        <w:autoSpaceDE w:val="0"/>
        <w:autoSpaceDN w:val="0"/>
        <w:spacing w:after="0" w:line="16" w:lineRule="exact"/>
      </w:pPr>
    </w:p>
    <w:tbl>
      <w:tblPr>
        <w:tblW w:w="0" w:type="auto"/>
        <w:tblInd w:w="22" w:type="dxa"/>
        <w:tblLayout w:type="fixed"/>
        <w:tblLook w:val="04A0" w:firstRow="1" w:lastRow="0" w:firstColumn="1" w:lastColumn="0" w:noHBand="0" w:noVBand="1"/>
      </w:tblPr>
      <w:tblGrid>
        <w:gridCol w:w="1036"/>
        <w:gridCol w:w="4170"/>
        <w:gridCol w:w="1334"/>
        <w:gridCol w:w="2506"/>
      </w:tblGrid>
      <w:tr w:rsidR="00F54534" w14:paraId="548300F2" w14:textId="77777777">
        <w:trPr>
          <w:trHeight w:hRule="exact" w:val="458"/>
        </w:trPr>
        <w:tc>
          <w:tcPr>
            <w:tcW w:w="52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F419D" w14:textId="6635CEA6" w:rsidR="00F54534" w:rsidRDefault="00EB2CE1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CB60F7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E519C0" w14:textId="77777777" w:rsidR="00F54534" w:rsidRDefault="00EB2CE1">
            <w:pPr>
              <w:autoSpaceDE w:val="0"/>
              <w:autoSpaceDN w:val="0"/>
              <w:spacing w:before="96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F199C03" w14:textId="22B33424" w:rsidR="00F54534" w:rsidRDefault="00333623">
            <w:pPr>
              <w:autoSpaceDE w:val="0"/>
              <w:autoSpaceDN w:val="0"/>
              <w:spacing w:before="92" w:after="0" w:line="230" w:lineRule="auto"/>
              <w:ind w:left="10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QP-7.4-01 V1.0</w:t>
            </w:r>
            <w:r w:rsidR="00EB2CE1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54534" w14:paraId="7B634F7B" w14:textId="77777777">
        <w:trPr>
          <w:trHeight w:hRule="exact" w:val="360"/>
        </w:trPr>
        <w:tc>
          <w:tcPr>
            <w:tcW w:w="4606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264C" w14:textId="77777777" w:rsidR="00F54534" w:rsidRDefault="00F54534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71F80A" w14:textId="77777777" w:rsidR="00F54534" w:rsidRDefault="00EB2CE1">
            <w:pPr>
              <w:autoSpaceDE w:val="0"/>
              <w:autoSpaceDN w:val="0"/>
              <w:spacing w:before="54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4458DF3" w14:textId="77777777" w:rsidR="00F54534" w:rsidRDefault="00EB2CE1">
            <w:pPr>
              <w:autoSpaceDE w:val="0"/>
              <w:autoSpaceDN w:val="0"/>
              <w:spacing w:before="46" w:after="0" w:line="266" w:lineRule="exact"/>
              <w:ind w:left="106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F54534" w14:paraId="18C3F7F6" w14:textId="77777777">
        <w:trPr>
          <w:trHeight w:hRule="exact" w:val="360"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ED2855" w14:textId="77777777" w:rsidR="00F54534" w:rsidRDefault="00EB2CE1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310817" w14:textId="0B3FFD54" w:rsidR="00F54534" w:rsidRDefault="00333623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检测样品(物品)管理程序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03193" w14:textId="77777777" w:rsidR="00F54534" w:rsidRDefault="00EB2CE1">
            <w:pPr>
              <w:autoSpaceDE w:val="0"/>
              <w:autoSpaceDN w:val="0"/>
              <w:spacing w:before="56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04A985E" w14:textId="3CBCBD33" w:rsidR="00F54534" w:rsidRDefault="00333623">
            <w:pPr>
              <w:autoSpaceDE w:val="0"/>
              <w:autoSpaceDN w:val="0"/>
              <w:spacing w:before="4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F54534" w14:paraId="7B3B3F32" w14:textId="77777777">
        <w:trPr>
          <w:trHeight w:hRule="exact" w:val="360"/>
        </w:trPr>
        <w:tc>
          <w:tcPr>
            <w:tcW w:w="230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597B" w14:textId="77777777" w:rsidR="00F54534" w:rsidRDefault="00F54534"/>
        </w:tc>
        <w:tc>
          <w:tcPr>
            <w:tcW w:w="2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979A" w14:textId="77777777" w:rsidR="00F54534" w:rsidRDefault="00F54534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1D992" w14:textId="77777777" w:rsidR="00F54534" w:rsidRDefault="00EB2CE1">
            <w:pPr>
              <w:autoSpaceDE w:val="0"/>
              <w:autoSpaceDN w:val="0"/>
              <w:spacing w:before="58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1F47BB8" w14:textId="635A863E" w:rsidR="00F54534" w:rsidRDefault="00333623">
            <w:pPr>
              <w:autoSpaceDE w:val="0"/>
              <w:autoSpaceDN w:val="0"/>
              <w:spacing w:before="58" w:after="0" w:line="240" w:lineRule="exact"/>
              <w:ind w:left="226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2AF45CF2" w14:textId="082AF4B4" w:rsidR="00F54534" w:rsidRDefault="00333623">
      <w:pPr>
        <w:autoSpaceDE w:val="0"/>
        <w:autoSpaceDN w:val="0"/>
        <w:spacing w:after="0" w:line="334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1.</w:t>
      </w:r>
      <w:r>
        <w:rPr>
          <w:rFonts w:ascii="宋体" w:eastAsia="宋体" w:hAnsi="宋体" w:cs="宋体" w:hint="eastAsia"/>
          <w:color w:val="000000"/>
          <w:sz w:val="24"/>
        </w:rPr>
        <w:t>目的：对样品的接收、标识、传递、储存、处理等工作进行必要的控制，保证样品的完整性，确保检测结果的准确性和有效性，符合</w:t>
      </w:r>
      <w:r>
        <w:rPr>
          <w:rFonts w:ascii="Times New Roman" w:eastAsia="Times New Roman" w:hAnsi="Times New Roman"/>
          <w:color w:val="000000"/>
          <w:sz w:val="24"/>
        </w:rPr>
        <w:t xml:space="preserve">ISO/IEC 17025:2017 </w:t>
      </w:r>
      <w:r>
        <w:rPr>
          <w:rFonts w:ascii="宋体" w:eastAsia="宋体" w:hAnsi="宋体" w:cs="宋体" w:hint="eastAsia"/>
          <w:color w:val="000000"/>
          <w:sz w:val="24"/>
        </w:rPr>
        <w:t>第</w:t>
      </w:r>
      <w:r>
        <w:rPr>
          <w:rFonts w:ascii="Times New Roman" w:eastAsia="Times New Roman" w:hAnsi="Times New Roman"/>
          <w:color w:val="000000"/>
          <w:sz w:val="24"/>
        </w:rPr>
        <w:t>7.4</w:t>
      </w:r>
      <w:r>
        <w:rPr>
          <w:rFonts w:ascii="宋体" w:eastAsia="宋体" w:hAnsi="宋体" w:cs="宋体" w:hint="eastAsia"/>
          <w:color w:val="000000"/>
          <w:sz w:val="24"/>
        </w:rPr>
        <w:t>条款要求。</w:t>
      </w:r>
    </w:p>
    <w:p w14:paraId="7B9E8C72" w14:textId="77777777" w:rsidR="00F54534" w:rsidRDefault="00EB2CE1">
      <w:pPr>
        <w:autoSpaceDE w:val="0"/>
        <w:autoSpaceDN w:val="0"/>
        <w:spacing w:before="470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/>
          <w:color w:val="000000"/>
          <w:sz w:val="24"/>
        </w:rPr>
        <w:t>范围：适用于本实验室样品的接收、标识、传递、储存、处理的管理工作。</w:t>
      </w:r>
    </w:p>
    <w:p w14:paraId="0C7EFE22" w14:textId="7BFEAC20" w:rsidR="00F54534" w:rsidRDefault="00333623">
      <w:pPr>
        <w:autoSpaceDE w:val="0"/>
        <w:autoSpaceDN w:val="0"/>
        <w:spacing w:before="356" w:after="0" w:line="360" w:lineRule="exact"/>
        <w:ind w:right="3456"/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 w:cs="宋体" w:hint="eastAsia"/>
          <w:color w:val="000000"/>
          <w:sz w:val="24"/>
        </w:rPr>
        <w:t>职责</w:t>
      </w:r>
      <w:r>
        <w:rPr>
          <w:rFonts w:ascii="Times New Roman" w:eastAsia="Times New Roman" w:hAnsi="Times New Roman"/>
          <w:color w:val="000000"/>
          <w:sz w:val="24"/>
        </w:rPr>
        <w:t xml:space="preserve">3.1 </w:t>
      </w:r>
      <w:r>
        <w:rPr>
          <w:rFonts w:ascii="宋体" w:eastAsia="宋体" w:hAnsi="宋体" w:cs="宋体" w:hint="eastAsia"/>
          <w:color w:val="000000"/>
          <w:sz w:val="24"/>
        </w:rPr>
        <w:t>实验室经理（最高管理者）：负责配备样品管理所需的资源，并提供持续支持；</w:t>
      </w:r>
      <w:r>
        <w:rPr>
          <w:rFonts w:ascii="Times New Roman" w:eastAsia="Times New Roman" w:hAnsi="Times New Roman"/>
          <w:color w:val="000000"/>
          <w:sz w:val="24"/>
        </w:rPr>
        <w:t xml:space="preserve">3.2 </w:t>
      </w:r>
      <w:r>
        <w:rPr>
          <w:rFonts w:ascii="宋体" w:eastAsia="宋体" w:hAnsi="宋体" w:cs="宋体" w:hint="eastAsia"/>
          <w:color w:val="000000"/>
          <w:sz w:val="24"/>
        </w:rPr>
        <w:t>技术负责人：组织制定样品接收、标识、传递、储存、处理等技术要求；</w:t>
      </w:r>
      <w:r>
        <w:rPr>
          <w:rFonts w:ascii="Times New Roman" w:eastAsia="Times New Roman" w:hAnsi="Times New Roman"/>
          <w:color w:val="000000"/>
          <w:sz w:val="24"/>
        </w:rPr>
        <w:t xml:space="preserve">3.3 </w:t>
      </w:r>
      <w:r>
        <w:rPr>
          <w:rFonts w:ascii="宋体" w:eastAsia="宋体" w:hAnsi="宋体" w:cs="宋体" w:hint="eastAsia"/>
          <w:color w:val="000000"/>
          <w:sz w:val="24"/>
        </w:rPr>
        <w:t>样品管理员：负责样品的接收、标识、处理等具体实施；</w:t>
      </w:r>
      <w:r>
        <w:rPr>
          <w:rFonts w:ascii="Times New Roman" w:eastAsia="Times New Roman" w:hAnsi="Times New Roman"/>
          <w:color w:val="000000"/>
          <w:sz w:val="24"/>
        </w:rPr>
        <w:t xml:space="preserve">3.4 </w:t>
      </w:r>
      <w:r>
        <w:rPr>
          <w:rFonts w:ascii="宋体" w:eastAsia="宋体" w:hAnsi="宋体" w:cs="宋体" w:hint="eastAsia"/>
          <w:color w:val="000000"/>
          <w:sz w:val="24"/>
        </w:rPr>
        <w:t>测试人员：配合样品的内部传递和储存工作。</w:t>
      </w:r>
    </w:p>
    <w:p w14:paraId="7EE8169F" w14:textId="77777777" w:rsidR="00F54534" w:rsidRDefault="00EB2CE1">
      <w:pPr>
        <w:autoSpaceDE w:val="0"/>
        <w:autoSpaceDN w:val="0"/>
        <w:spacing w:before="364" w:after="0" w:line="354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 </w:t>
      </w:r>
      <w:r>
        <w:rPr>
          <w:rFonts w:ascii="宋体" w:eastAsia="宋体" w:hAnsi="宋体"/>
          <w:color w:val="000000"/>
          <w:sz w:val="24"/>
        </w:rPr>
        <w:t>工作程序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4.1 </w:t>
      </w:r>
      <w:r>
        <w:rPr>
          <w:rFonts w:ascii="宋体" w:eastAsia="宋体" w:hAnsi="宋体"/>
          <w:color w:val="000000"/>
          <w:sz w:val="24"/>
        </w:rPr>
        <w:t>样品的接收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4.1.1 </w:t>
      </w:r>
      <w:r>
        <w:rPr>
          <w:rFonts w:ascii="宋体" w:eastAsia="宋体" w:hAnsi="宋体"/>
          <w:color w:val="000000"/>
          <w:sz w:val="24"/>
        </w:rPr>
        <w:t>需求的识别</w:t>
      </w:r>
      <w:r>
        <w:br/>
      </w:r>
      <w:r>
        <w:rPr>
          <w:rFonts w:ascii="宋体" w:eastAsia="宋体" w:hAnsi="宋体"/>
          <w:color w:val="000000"/>
          <w:sz w:val="24"/>
        </w:rPr>
        <w:t>样品管理员记录和识别客户（或委托方）的检测需求，保证客户的需求在合同书上得到</w:t>
      </w:r>
    </w:p>
    <w:p w14:paraId="28B8BB6A" w14:textId="77777777" w:rsidR="00F54534" w:rsidRDefault="00EB2CE1">
      <w:pPr>
        <w:autoSpaceDE w:val="0"/>
        <w:autoSpaceDN w:val="0"/>
        <w:spacing w:before="118" w:after="0" w:line="240" w:lineRule="exact"/>
      </w:pPr>
      <w:r>
        <w:rPr>
          <w:rFonts w:ascii="宋体" w:eastAsia="宋体" w:hAnsi="宋体"/>
          <w:color w:val="000000"/>
          <w:sz w:val="24"/>
        </w:rPr>
        <w:t>真实全面的反映。</w:t>
      </w:r>
    </w:p>
    <w:p w14:paraId="51FA897A" w14:textId="77777777" w:rsidR="00F54534" w:rsidRDefault="00EB2CE1">
      <w:pPr>
        <w:autoSpaceDE w:val="0"/>
        <w:autoSpaceDN w:val="0"/>
        <w:spacing w:before="20" w:after="0" w:line="358" w:lineRule="exact"/>
        <w:ind w:right="2736"/>
      </w:pPr>
      <w:r>
        <w:rPr>
          <w:rFonts w:ascii="Times New Roman" w:eastAsia="Times New Roman" w:hAnsi="Times New Roman"/>
          <w:color w:val="000000"/>
          <w:sz w:val="24"/>
        </w:rPr>
        <w:t xml:space="preserve">4.1.2 </w:t>
      </w:r>
      <w:r>
        <w:rPr>
          <w:rFonts w:ascii="宋体" w:eastAsia="宋体" w:hAnsi="宋体"/>
          <w:color w:val="000000"/>
          <w:sz w:val="24"/>
        </w:rPr>
        <w:t>样品状况检查并记录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、样品管理员对样品的数量、型号、附件、资料进行核对。</w:t>
      </w:r>
    </w:p>
    <w:p w14:paraId="13790176" w14:textId="77777777" w:rsidR="00F54534" w:rsidRDefault="00EB2CE1">
      <w:pPr>
        <w:autoSpaceDE w:val="0"/>
        <w:autoSpaceDN w:val="0"/>
        <w:spacing w:before="22" w:after="0" w:line="338" w:lineRule="exact"/>
      </w:pPr>
      <w:r>
        <w:rPr>
          <w:rFonts w:ascii="Times New Roman" w:eastAsia="Times New Roman" w:hAnsi="Times New Roman"/>
          <w:color w:val="000000"/>
          <w:sz w:val="24"/>
        </w:rPr>
        <w:t>b)</w:t>
      </w:r>
      <w:r>
        <w:rPr>
          <w:rFonts w:ascii="宋体" w:eastAsia="宋体" w:hAnsi="宋体"/>
          <w:color w:val="000000"/>
          <w:sz w:val="24"/>
        </w:rPr>
        <w:t>、当对样品存有疑问，不符合提供的要求时或对规定（资料及其描述）不够详尽时，应对客户进行询问，以得到进一步的说明，并记录询问或讨论的情况。</w:t>
      </w:r>
    </w:p>
    <w:p w14:paraId="2439D42D" w14:textId="77777777" w:rsidR="00F54534" w:rsidRDefault="00EB2CE1">
      <w:pPr>
        <w:autoSpaceDE w:val="0"/>
        <w:autoSpaceDN w:val="0"/>
        <w:spacing w:before="42" w:after="0" w:line="338" w:lineRule="exact"/>
      </w:pPr>
      <w:r>
        <w:rPr>
          <w:rFonts w:ascii="Times New Roman" w:eastAsia="Times New Roman" w:hAnsi="Times New Roman"/>
          <w:color w:val="000000"/>
          <w:sz w:val="24"/>
        </w:rPr>
        <w:t>c)</w:t>
      </w:r>
      <w:r>
        <w:rPr>
          <w:rFonts w:ascii="宋体" w:eastAsia="宋体" w:hAnsi="宋体"/>
          <w:color w:val="000000"/>
          <w:sz w:val="24"/>
        </w:rPr>
        <w:t>、当出现异常情况，存有疑问时，为验证样品，必要时样品管理员指定实验室与客户</w:t>
      </w:r>
      <w:r>
        <w:rPr>
          <w:rFonts w:ascii="宋体" w:eastAsia="宋体" w:hAnsi="宋体"/>
          <w:color w:val="000000"/>
          <w:sz w:val="24"/>
        </w:rPr>
        <w:t>对样品一起进行通电检查。</w:t>
      </w:r>
    </w:p>
    <w:p w14:paraId="598D80B0" w14:textId="77777777" w:rsidR="00F54534" w:rsidRDefault="00EB2CE1">
      <w:pPr>
        <w:tabs>
          <w:tab w:val="left" w:pos="240"/>
          <w:tab w:val="left" w:pos="464"/>
          <w:tab w:val="left" w:pos="812"/>
          <w:tab w:val="left" w:pos="5544"/>
          <w:tab w:val="left" w:pos="5774"/>
        </w:tabs>
        <w:autoSpaceDE w:val="0"/>
        <w:autoSpaceDN w:val="0"/>
        <w:spacing w:before="22" w:after="0" w:line="240" w:lineRule="auto"/>
      </w:pPr>
      <w:r>
        <w:rPr>
          <w:rFonts w:ascii="Times New Roman" w:eastAsia="Times New Roman" w:hAnsi="Times New Roman"/>
          <w:color w:val="000000"/>
          <w:sz w:val="24"/>
        </w:rPr>
        <w:t xml:space="preserve">4.2 </w:t>
      </w:r>
      <w:r>
        <w:rPr>
          <w:rFonts w:ascii="宋体" w:eastAsia="宋体" w:hAnsi="宋体"/>
          <w:color w:val="000000"/>
          <w:sz w:val="24"/>
        </w:rPr>
        <w:t>样品的标识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4.2.1 </w:t>
      </w:r>
      <w:r>
        <w:rPr>
          <w:rFonts w:ascii="宋体" w:eastAsia="宋体" w:hAnsi="宋体"/>
          <w:color w:val="000000"/>
          <w:sz w:val="24"/>
        </w:rPr>
        <w:t>标识的种类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、唯一性的编号标识，编号规则如下：</w:t>
      </w:r>
      <w:r>
        <w:br/>
      </w:r>
      <w:r>
        <w:tab/>
      </w:r>
      <w:r>
        <w:rPr>
          <w:rFonts w:ascii="宋体" w:eastAsia="宋体" w:hAnsi="宋体"/>
          <w:color w:val="000000"/>
          <w:sz w:val="24"/>
        </w:rPr>
        <w:t>主机：</w:t>
      </w:r>
      <w:r>
        <w:rPr>
          <w:rFonts w:ascii="Times New Roman" w:eastAsia="Times New Roman" w:hAnsi="Times New Roman"/>
          <w:color w:val="000000"/>
          <w:sz w:val="24"/>
        </w:rPr>
        <w:t xml:space="preserve"> XX</w:t>
      </w:r>
      <w:r>
        <w:rPr>
          <w:rFonts w:ascii="宋体" w:eastAsia="宋体" w:hAnsi="宋体"/>
          <w:color w:val="000000"/>
          <w:sz w:val="24"/>
        </w:rPr>
        <w:t>（年代号）</w:t>
      </w:r>
      <w:r>
        <w:rPr>
          <w:rFonts w:ascii="Times New Roman" w:eastAsia="Times New Roman" w:hAnsi="Times New Roman"/>
          <w:color w:val="000000"/>
          <w:sz w:val="24"/>
        </w:rPr>
        <w:t>XX</w:t>
      </w:r>
      <w:r>
        <w:rPr>
          <w:rFonts w:ascii="宋体" w:eastAsia="宋体" w:hAnsi="宋体"/>
          <w:color w:val="000000"/>
          <w:sz w:val="24"/>
        </w:rPr>
        <w:t>（月份号）</w:t>
      </w:r>
      <w:r>
        <w:rPr>
          <w:rFonts w:ascii="Times New Roman" w:eastAsia="Times New Roman" w:hAnsi="Times New Roman"/>
          <w:color w:val="000000"/>
          <w:sz w:val="24"/>
        </w:rPr>
        <w:t>XXX</w:t>
      </w:r>
      <w:r>
        <w:rPr>
          <w:rFonts w:ascii="宋体" w:eastAsia="宋体" w:hAnsi="宋体"/>
          <w:color w:val="000000"/>
          <w:sz w:val="24"/>
        </w:rPr>
        <w:t>（当月顺序号）</w:t>
      </w:r>
      <w:r>
        <w:rPr>
          <w:rFonts w:ascii="Times New Roman" w:eastAsia="Times New Roman" w:hAnsi="Times New Roman"/>
          <w:color w:val="000000"/>
          <w:sz w:val="24"/>
        </w:rPr>
        <w:t>-XX#</w:t>
      </w:r>
      <w:r>
        <w:rPr>
          <w:rFonts w:ascii="宋体" w:eastAsia="宋体" w:hAnsi="宋体"/>
          <w:color w:val="000000"/>
          <w:sz w:val="24"/>
        </w:rPr>
        <w:t>（样品小号顺序号，从</w:t>
      </w:r>
      <w:r>
        <w:rPr>
          <w:rFonts w:ascii="Times New Roman" w:eastAsia="Times New Roman" w:hAnsi="Times New Roman"/>
          <w:color w:val="000000"/>
          <w:sz w:val="24"/>
        </w:rPr>
        <w:t>1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起始）。例：</w:t>
      </w:r>
      <w:r>
        <w:rPr>
          <w:rFonts w:ascii="Times New Roman" w:eastAsia="Times New Roman" w:hAnsi="Times New Roman"/>
          <w:color w:val="000000"/>
          <w:sz w:val="24"/>
        </w:rPr>
        <w:t xml:space="preserve">1701001-1# </w:t>
      </w:r>
      <w:r>
        <w:br/>
      </w:r>
      <w:r>
        <w:tab/>
      </w:r>
      <w:r>
        <w:rPr>
          <w:rFonts w:ascii="宋体" w:eastAsia="宋体" w:hAnsi="宋体"/>
          <w:color w:val="000000"/>
          <w:sz w:val="24"/>
        </w:rPr>
        <w:t>附件：</w:t>
      </w:r>
      <w:r>
        <w:rPr>
          <w:rFonts w:ascii="Times New Roman" w:eastAsia="Times New Roman" w:hAnsi="Times New Roman"/>
          <w:color w:val="000000"/>
          <w:sz w:val="24"/>
        </w:rPr>
        <w:t>XX</w:t>
      </w:r>
      <w:r>
        <w:rPr>
          <w:rFonts w:ascii="宋体" w:eastAsia="宋体" w:hAnsi="宋体"/>
          <w:color w:val="000000"/>
          <w:sz w:val="24"/>
        </w:rPr>
        <w:t>（年代号）</w:t>
      </w:r>
      <w:r>
        <w:rPr>
          <w:rFonts w:ascii="Times New Roman" w:eastAsia="Times New Roman" w:hAnsi="Times New Roman"/>
          <w:color w:val="000000"/>
          <w:sz w:val="24"/>
        </w:rPr>
        <w:t>XX</w:t>
      </w:r>
      <w:r>
        <w:rPr>
          <w:rFonts w:ascii="宋体" w:eastAsia="宋体" w:hAnsi="宋体"/>
          <w:color w:val="000000"/>
          <w:sz w:val="24"/>
        </w:rPr>
        <w:t>（月份号）</w:t>
      </w:r>
      <w:r>
        <w:rPr>
          <w:rFonts w:ascii="Times New Roman" w:eastAsia="Times New Roman" w:hAnsi="Times New Roman"/>
          <w:color w:val="000000"/>
          <w:sz w:val="24"/>
        </w:rPr>
        <w:t>XXX</w:t>
      </w:r>
      <w:r>
        <w:rPr>
          <w:rFonts w:ascii="宋体" w:eastAsia="宋体" w:hAnsi="宋体"/>
          <w:color w:val="000000"/>
          <w:sz w:val="24"/>
        </w:rPr>
        <w:t>（当月顺序号）</w:t>
      </w:r>
      <w:r>
        <w:rPr>
          <w:rFonts w:ascii="Times New Roman" w:eastAsia="Times New Roman" w:hAnsi="Times New Roman"/>
          <w:color w:val="000000"/>
          <w:sz w:val="24"/>
        </w:rPr>
        <w:t>-FXX#</w:t>
      </w:r>
      <w:r>
        <w:rPr>
          <w:rFonts w:ascii="宋体" w:eastAsia="宋体" w:hAnsi="宋体"/>
          <w:color w:val="000000"/>
          <w:sz w:val="24"/>
        </w:rPr>
        <w:t>（</w:t>
      </w:r>
      <w:r>
        <w:rPr>
          <w:rFonts w:ascii="Times New Roman" w:eastAsia="Times New Roman" w:hAnsi="Times New Roman"/>
          <w:color w:val="000000"/>
          <w:sz w:val="24"/>
        </w:rPr>
        <w:t>F</w:t>
      </w:r>
      <w:r>
        <w:rPr>
          <w:rFonts w:ascii="宋体" w:eastAsia="宋体" w:hAnsi="宋体"/>
          <w:color w:val="000000"/>
          <w:sz w:val="24"/>
        </w:rPr>
        <w:t>：表示为附件；</w:t>
      </w:r>
      <w:r>
        <w:rPr>
          <w:rFonts w:ascii="Times New Roman" w:eastAsia="Times New Roman" w:hAnsi="Times New Roman"/>
          <w:color w:val="000000"/>
          <w:sz w:val="24"/>
        </w:rPr>
        <w:t>XX</w:t>
      </w:r>
      <w:r>
        <w:rPr>
          <w:rFonts w:ascii="宋体" w:eastAsia="宋体" w:hAnsi="宋体"/>
          <w:color w:val="000000"/>
          <w:sz w:val="24"/>
        </w:rPr>
        <w:t>：附件小号顺序号，从</w:t>
      </w:r>
      <w:r>
        <w:rPr>
          <w:rFonts w:ascii="Times New Roman" w:eastAsia="Times New Roman" w:hAnsi="Times New Roman"/>
          <w:color w:val="000000"/>
          <w:sz w:val="24"/>
        </w:rPr>
        <w:t>1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起始）。例：</w:t>
      </w:r>
      <w:r>
        <w:rPr>
          <w:rFonts w:ascii="Times New Roman" w:eastAsia="Times New Roman" w:hAnsi="Times New Roman"/>
          <w:color w:val="000000"/>
          <w:sz w:val="24"/>
        </w:rPr>
        <w:t xml:space="preserve">1701001-F1#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b)</w:t>
      </w:r>
      <w:r>
        <w:rPr>
          <w:rFonts w:ascii="宋体" w:eastAsia="宋体" w:hAnsi="宋体"/>
          <w:color w:val="000000"/>
          <w:sz w:val="24"/>
        </w:rPr>
        <w:t>、检测状态标识，分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待检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、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在检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和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已检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三种，没有检测的样品加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待检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标识</w:t>
      </w:r>
      <w:r>
        <w:rPr>
          <w:noProof/>
        </w:rPr>
        <w:drawing>
          <wp:inline distT="0" distB="0" distL="0" distR="0" wp14:anchorId="56E6386B" wp14:editId="590F3623">
            <wp:extent cx="152400" cy="15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宋体" w:eastAsia="宋体" w:hAnsi="宋体"/>
          <w:color w:val="000000"/>
          <w:sz w:val="24"/>
        </w:rPr>
        <w:t>；正在实验室进行检测的样品加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在检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标识</w:t>
      </w:r>
      <w:r>
        <w:rPr>
          <w:noProof/>
        </w:rPr>
        <w:drawing>
          <wp:inline distT="0" distB="0" distL="0" distR="0" wp14:anchorId="379CD1AE" wp14:editId="1624C872">
            <wp:extent cx="152400" cy="15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color w:val="000000"/>
          <w:sz w:val="24"/>
        </w:rPr>
        <w:t>；检测结束的样品加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已检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标</w:t>
      </w:r>
    </w:p>
    <w:p w14:paraId="248EBE93" w14:textId="77777777" w:rsidR="00F54534" w:rsidRDefault="00EB2CE1">
      <w:pPr>
        <w:autoSpaceDE w:val="0"/>
        <w:autoSpaceDN w:val="0"/>
        <w:spacing w:before="82" w:after="0" w:line="240" w:lineRule="auto"/>
      </w:pPr>
      <w:r>
        <w:rPr>
          <w:rFonts w:ascii="宋体" w:eastAsia="宋体" w:hAnsi="宋体"/>
          <w:color w:val="000000"/>
          <w:sz w:val="24"/>
        </w:rPr>
        <w:t>识</w:t>
      </w:r>
      <w:r>
        <w:rPr>
          <w:noProof/>
        </w:rPr>
        <w:drawing>
          <wp:inline distT="0" distB="0" distL="0" distR="0" wp14:anchorId="1C2A74CA" wp14:editId="23CF25C7">
            <wp:extent cx="152400" cy="15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color w:val="000000"/>
          <w:sz w:val="24"/>
        </w:rPr>
        <w:t>。</w:t>
      </w:r>
    </w:p>
    <w:p w14:paraId="1331D0B1" w14:textId="77777777" w:rsidR="00F54534" w:rsidRDefault="00EB2CE1">
      <w:pPr>
        <w:autoSpaceDE w:val="0"/>
        <w:autoSpaceDN w:val="0"/>
        <w:spacing w:before="38" w:after="0" w:line="340" w:lineRule="exact"/>
        <w:ind w:right="4320"/>
      </w:pPr>
      <w:r>
        <w:rPr>
          <w:rFonts w:ascii="Times New Roman" w:eastAsia="Times New Roman" w:hAnsi="Times New Roman"/>
          <w:color w:val="000000"/>
          <w:sz w:val="24"/>
        </w:rPr>
        <w:t>4.2.2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标识的施加方式</w:t>
      </w:r>
      <w:r>
        <w:br/>
      </w:r>
      <w:r>
        <w:rPr>
          <w:rFonts w:ascii="宋体" w:eastAsia="宋体" w:hAnsi="宋体"/>
          <w:color w:val="000000"/>
          <w:sz w:val="24"/>
        </w:rPr>
        <w:t>在样品外壳表面以不易擦除的方式书写标识。</w:t>
      </w:r>
    </w:p>
    <w:p w14:paraId="791FCE1F" w14:textId="77777777" w:rsidR="00F54534" w:rsidRDefault="00EB2CE1">
      <w:pPr>
        <w:autoSpaceDE w:val="0"/>
        <w:autoSpaceDN w:val="0"/>
        <w:spacing w:before="40" w:after="0" w:line="338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 xml:space="preserve">4.2.3 </w:t>
      </w:r>
      <w:r>
        <w:rPr>
          <w:rFonts w:ascii="宋体" w:eastAsia="宋体" w:hAnsi="宋体"/>
          <w:color w:val="000000"/>
          <w:sz w:val="24"/>
        </w:rPr>
        <w:t>所有已接收的样品在本实验室期间均应有上述三种标识状态，确保样品在实物的传递、储存、处理过程中和文件记录时不会混淆。</w:t>
      </w:r>
    </w:p>
    <w:p w14:paraId="54336177" w14:textId="77777777" w:rsidR="00F54534" w:rsidRDefault="00EB2CE1">
      <w:pPr>
        <w:autoSpaceDE w:val="0"/>
        <w:autoSpaceDN w:val="0"/>
        <w:spacing w:before="20" w:after="0" w:line="358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4.2.4 </w:t>
      </w:r>
      <w:r>
        <w:rPr>
          <w:rFonts w:ascii="宋体" w:eastAsia="宋体" w:hAnsi="宋体"/>
          <w:color w:val="000000"/>
          <w:sz w:val="24"/>
        </w:rPr>
        <w:t>样品标识的施加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、样品接收时，样品管理员应确定该样品的唯一编号标识并施加在样品上，同时加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待</w:t>
      </w:r>
    </w:p>
    <w:p w14:paraId="522EE2C7" w14:textId="77777777" w:rsidR="00F54534" w:rsidRDefault="00F54534">
      <w:pPr>
        <w:sectPr w:rsidR="00F54534">
          <w:pgSz w:w="11906" w:h="16838"/>
          <w:pgMar w:top="428" w:right="1276" w:bottom="766" w:left="1416" w:header="720" w:footer="720" w:gutter="0"/>
          <w:cols w:space="720"/>
          <w:docGrid w:linePitch="360"/>
        </w:sectPr>
      </w:pPr>
    </w:p>
    <w:p w14:paraId="6BBED03F" w14:textId="77777777" w:rsidR="00F54534" w:rsidRDefault="00F54534">
      <w:pPr>
        <w:autoSpaceDE w:val="0"/>
        <w:autoSpaceDN w:val="0"/>
        <w:spacing w:after="208" w:line="220" w:lineRule="exact"/>
      </w:pPr>
    </w:p>
    <w:p w14:paraId="1247E691" w14:textId="77777777" w:rsidR="00F54534" w:rsidRDefault="00F54534">
      <w:pPr>
        <w:autoSpaceDE w:val="0"/>
        <w:autoSpaceDN w:val="0"/>
        <w:spacing w:after="0" w:line="16" w:lineRule="exact"/>
      </w:pPr>
    </w:p>
    <w:tbl>
      <w:tblPr>
        <w:tblW w:w="0" w:type="auto"/>
        <w:tblInd w:w="26" w:type="dxa"/>
        <w:tblLayout w:type="fixed"/>
        <w:tblLook w:val="04A0" w:firstRow="1" w:lastRow="0" w:firstColumn="1" w:lastColumn="0" w:noHBand="0" w:noVBand="1"/>
      </w:tblPr>
      <w:tblGrid>
        <w:gridCol w:w="1036"/>
        <w:gridCol w:w="4170"/>
        <w:gridCol w:w="1334"/>
        <w:gridCol w:w="2506"/>
      </w:tblGrid>
      <w:tr w:rsidR="00F54534" w14:paraId="34CFF30E" w14:textId="77777777">
        <w:trPr>
          <w:trHeight w:hRule="exact" w:val="458"/>
        </w:trPr>
        <w:tc>
          <w:tcPr>
            <w:tcW w:w="52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650EE2" w14:textId="3D10C91B" w:rsidR="00F54534" w:rsidRDefault="00EB2CE1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CB60F7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8D583" w14:textId="77777777" w:rsidR="00F54534" w:rsidRDefault="00EB2CE1">
            <w:pPr>
              <w:autoSpaceDE w:val="0"/>
              <w:autoSpaceDN w:val="0"/>
              <w:spacing w:before="96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B23BB29" w14:textId="7A4B0F03" w:rsidR="00F54534" w:rsidRDefault="00333623">
            <w:pPr>
              <w:autoSpaceDE w:val="0"/>
              <w:autoSpaceDN w:val="0"/>
              <w:spacing w:before="92" w:after="0" w:line="230" w:lineRule="auto"/>
              <w:ind w:left="10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QP-7.4-01 V1.0</w:t>
            </w:r>
            <w:r w:rsidR="00EB2CE1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54534" w14:paraId="72D7C474" w14:textId="77777777">
        <w:trPr>
          <w:trHeight w:hRule="exact" w:val="360"/>
        </w:trPr>
        <w:tc>
          <w:tcPr>
            <w:tcW w:w="4608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2DCA" w14:textId="77777777" w:rsidR="00F54534" w:rsidRDefault="00F54534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655FB8" w14:textId="77777777" w:rsidR="00F54534" w:rsidRDefault="00EB2CE1">
            <w:pPr>
              <w:autoSpaceDE w:val="0"/>
              <w:autoSpaceDN w:val="0"/>
              <w:spacing w:before="54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C15FEAA" w14:textId="77777777" w:rsidR="00F54534" w:rsidRDefault="00EB2CE1">
            <w:pPr>
              <w:autoSpaceDE w:val="0"/>
              <w:autoSpaceDN w:val="0"/>
              <w:spacing w:before="46" w:after="0" w:line="266" w:lineRule="exact"/>
              <w:ind w:left="106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F54534" w14:paraId="112A29B5" w14:textId="77777777">
        <w:trPr>
          <w:trHeight w:hRule="exact" w:val="360"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988A5A" w14:textId="77777777" w:rsidR="00F54534" w:rsidRDefault="00EB2CE1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009469" w14:textId="0A646A45" w:rsidR="00F54534" w:rsidRDefault="00333623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检测样品(物品)管理程序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4A4156" w14:textId="77777777" w:rsidR="00F54534" w:rsidRDefault="00EB2CE1">
            <w:pPr>
              <w:autoSpaceDE w:val="0"/>
              <w:autoSpaceDN w:val="0"/>
              <w:spacing w:before="56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9B934C5" w14:textId="03C117F1" w:rsidR="00F54534" w:rsidRDefault="00333623">
            <w:pPr>
              <w:autoSpaceDE w:val="0"/>
              <w:autoSpaceDN w:val="0"/>
              <w:spacing w:before="4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F54534" w14:paraId="02A91761" w14:textId="77777777">
        <w:trPr>
          <w:trHeight w:hRule="exact" w:val="360"/>
        </w:trPr>
        <w:tc>
          <w:tcPr>
            <w:tcW w:w="230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CAD1" w14:textId="77777777" w:rsidR="00F54534" w:rsidRDefault="00F54534"/>
        </w:tc>
        <w:tc>
          <w:tcPr>
            <w:tcW w:w="2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6109" w14:textId="77777777" w:rsidR="00F54534" w:rsidRDefault="00F54534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25715" w14:textId="77777777" w:rsidR="00F54534" w:rsidRDefault="00EB2CE1">
            <w:pPr>
              <w:autoSpaceDE w:val="0"/>
              <w:autoSpaceDN w:val="0"/>
              <w:spacing w:before="58" w:after="0" w:line="240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4739F0A" w14:textId="0C5F6CE2" w:rsidR="00F54534" w:rsidRDefault="00333623">
            <w:pPr>
              <w:autoSpaceDE w:val="0"/>
              <w:autoSpaceDN w:val="0"/>
              <w:spacing w:before="58" w:after="0" w:line="240" w:lineRule="exact"/>
              <w:ind w:left="226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2BF2A86D" w14:textId="77777777" w:rsidR="00F54534" w:rsidRDefault="00F54534">
      <w:pPr>
        <w:autoSpaceDE w:val="0"/>
        <w:autoSpaceDN w:val="0"/>
        <w:spacing w:after="0" w:line="20" w:lineRule="exact"/>
      </w:pPr>
    </w:p>
    <w:tbl>
      <w:tblPr>
        <w:tblW w:w="0" w:type="auto"/>
        <w:tblInd w:w="-11" w:type="dxa"/>
        <w:tblLayout w:type="fixed"/>
        <w:tblLook w:val="04A0" w:firstRow="1" w:lastRow="0" w:firstColumn="1" w:lastColumn="0" w:noHBand="0" w:noVBand="1"/>
      </w:tblPr>
      <w:tblGrid>
        <w:gridCol w:w="9160"/>
      </w:tblGrid>
      <w:tr w:rsidR="00F54534" w14:paraId="1B5963D3" w14:textId="77777777">
        <w:trPr>
          <w:trHeight w:hRule="exact" w:val="1094"/>
        </w:trPr>
        <w:tc>
          <w:tcPr>
            <w:tcW w:w="9160" w:type="dxa"/>
            <w:tcMar>
              <w:left w:w="0" w:type="dxa"/>
              <w:right w:w="0" w:type="dxa"/>
            </w:tcMar>
          </w:tcPr>
          <w:p w14:paraId="17341C51" w14:textId="77777777" w:rsidR="00F54534" w:rsidRDefault="00EB2CE1">
            <w:pPr>
              <w:autoSpaceDE w:val="0"/>
              <w:autoSpaceDN w:val="0"/>
              <w:spacing w:before="48" w:after="0" w:line="240" w:lineRule="auto"/>
              <w:ind w:left="16"/>
            </w:pPr>
            <w:r>
              <w:rPr>
                <w:rFonts w:ascii="宋体" w:eastAsia="宋体" w:hAnsi="宋体"/>
                <w:color w:val="000000"/>
                <w:sz w:val="24"/>
              </w:rPr>
              <w:t>检</w:t>
            </w:r>
            <w:r>
              <w:rPr>
                <w:rFonts w:ascii="宋体" w:eastAsia="宋体" w:hAnsi="宋体"/>
                <w:color w:val="000000"/>
                <w:sz w:val="24"/>
              </w:rPr>
              <w:t>”</w:t>
            </w:r>
            <w:r>
              <w:rPr>
                <w:rFonts w:ascii="宋体" w:eastAsia="宋体" w:hAnsi="宋体"/>
                <w:color w:val="000000"/>
                <w:sz w:val="24"/>
              </w:rPr>
              <w:t>标识</w:t>
            </w:r>
            <w:r>
              <w:rPr>
                <w:noProof/>
              </w:rPr>
              <w:drawing>
                <wp:inline distT="0" distB="0" distL="0" distR="0" wp14:anchorId="5CE90634" wp14:editId="729FDA98">
                  <wp:extent cx="152400" cy="139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/>
                <w:color w:val="000000"/>
                <w:sz w:val="24"/>
              </w:rPr>
              <w:t>；</w:t>
            </w:r>
          </w:p>
          <w:p w14:paraId="452F1B2E" w14:textId="77777777" w:rsidR="00F54534" w:rsidRDefault="00EB2CE1">
            <w:pPr>
              <w:autoSpaceDE w:val="0"/>
              <w:autoSpaceDN w:val="0"/>
              <w:spacing w:before="106" w:after="0" w:line="240" w:lineRule="auto"/>
              <w:ind w:left="1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b)</w:t>
            </w:r>
            <w:r>
              <w:rPr>
                <w:rFonts w:ascii="宋体" w:eastAsia="宋体" w:hAnsi="宋体"/>
                <w:color w:val="000000"/>
                <w:sz w:val="24"/>
              </w:rPr>
              <w:t>、样品在进行检测时，在</w:t>
            </w:r>
            <w:r>
              <w:rPr>
                <w:rFonts w:ascii="宋体" w:eastAsia="宋体" w:hAnsi="宋体"/>
                <w:color w:val="000000"/>
                <w:sz w:val="24"/>
              </w:rPr>
              <w:t>“</w:t>
            </w:r>
            <w:r>
              <w:rPr>
                <w:rFonts w:ascii="宋体" w:eastAsia="宋体" w:hAnsi="宋体"/>
                <w:color w:val="000000"/>
                <w:sz w:val="24"/>
              </w:rPr>
              <w:t>待测</w:t>
            </w:r>
            <w:r>
              <w:rPr>
                <w:rFonts w:ascii="宋体" w:eastAsia="宋体" w:hAnsi="宋体"/>
                <w:color w:val="000000"/>
                <w:sz w:val="24"/>
              </w:rPr>
              <w:t>”</w:t>
            </w:r>
            <w:r>
              <w:rPr>
                <w:rFonts w:ascii="宋体" w:eastAsia="宋体" w:hAnsi="宋体"/>
                <w:color w:val="000000"/>
                <w:sz w:val="24"/>
              </w:rPr>
              <w:t>标识</w:t>
            </w:r>
            <w:r>
              <w:rPr>
                <w:noProof/>
              </w:rPr>
              <w:drawing>
                <wp:inline distT="0" distB="0" distL="0" distR="0" wp14:anchorId="7991F406" wp14:editId="6F4B7F4A">
                  <wp:extent cx="152400" cy="1397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/>
                <w:color w:val="000000"/>
                <w:sz w:val="24"/>
              </w:rPr>
              <w:t>内添加一横杠，例：</w:t>
            </w:r>
            <w:r>
              <w:rPr>
                <w:noProof/>
              </w:rPr>
              <w:drawing>
                <wp:inline distT="0" distB="0" distL="0" distR="0" wp14:anchorId="3E5F367D" wp14:editId="65BA35F2">
                  <wp:extent cx="139700" cy="1397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/>
                <w:color w:val="000000"/>
                <w:sz w:val="24"/>
              </w:rPr>
              <w:t>，代表</w:t>
            </w:r>
            <w:r>
              <w:rPr>
                <w:rFonts w:ascii="宋体" w:eastAsia="宋体" w:hAnsi="宋体"/>
                <w:color w:val="000000"/>
                <w:sz w:val="24"/>
              </w:rPr>
              <w:t>“</w:t>
            </w:r>
            <w:r>
              <w:rPr>
                <w:rFonts w:ascii="宋体" w:eastAsia="宋体" w:hAnsi="宋体"/>
                <w:color w:val="000000"/>
                <w:sz w:val="24"/>
              </w:rPr>
              <w:t>在检</w:t>
            </w:r>
            <w:r>
              <w:rPr>
                <w:rFonts w:ascii="宋体" w:eastAsia="宋体" w:hAnsi="宋体"/>
                <w:color w:val="000000"/>
                <w:sz w:val="24"/>
              </w:rPr>
              <w:t>”</w:t>
            </w:r>
            <w:r>
              <w:rPr>
                <w:rFonts w:ascii="宋体" w:eastAsia="宋体" w:hAnsi="宋体"/>
                <w:color w:val="000000"/>
                <w:sz w:val="24"/>
              </w:rPr>
              <w:t>；</w:t>
            </w:r>
          </w:p>
          <w:p w14:paraId="3B327FB0" w14:textId="77777777" w:rsidR="00F54534" w:rsidRDefault="00EB2CE1">
            <w:pPr>
              <w:autoSpaceDE w:val="0"/>
              <w:autoSpaceDN w:val="0"/>
              <w:spacing w:before="90"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c)</w:t>
            </w:r>
            <w:r>
              <w:rPr>
                <w:rFonts w:ascii="宋体" w:eastAsia="宋体" w:hAnsi="宋体"/>
                <w:color w:val="000000"/>
                <w:sz w:val="24"/>
              </w:rPr>
              <w:t>、检测结束后在</w:t>
            </w:r>
            <w:r>
              <w:rPr>
                <w:rFonts w:ascii="宋体" w:eastAsia="宋体" w:hAnsi="宋体"/>
                <w:color w:val="000000"/>
                <w:sz w:val="24"/>
              </w:rPr>
              <w:t>“</w:t>
            </w:r>
            <w:r>
              <w:rPr>
                <w:rFonts w:ascii="宋体" w:eastAsia="宋体" w:hAnsi="宋体"/>
                <w:color w:val="000000"/>
                <w:sz w:val="24"/>
              </w:rPr>
              <w:t>在检</w:t>
            </w:r>
            <w:r>
              <w:rPr>
                <w:rFonts w:ascii="宋体" w:eastAsia="宋体" w:hAnsi="宋体"/>
                <w:color w:val="000000"/>
                <w:sz w:val="24"/>
              </w:rPr>
              <w:t>”</w:t>
            </w:r>
            <w:r>
              <w:rPr>
                <w:rFonts w:ascii="宋体" w:eastAsia="宋体" w:hAnsi="宋体"/>
                <w:color w:val="000000"/>
                <w:sz w:val="24"/>
              </w:rPr>
              <w:t>标识</w:t>
            </w:r>
            <w:r>
              <w:rPr>
                <w:noProof/>
              </w:rPr>
              <w:drawing>
                <wp:inline distT="0" distB="0" distL="0" distR="0" wp14:anchorId="33B46B44" wp14:editId="2B83EE30">
                  <wp:extent cx="139700" cy="1397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/>
                <w:color w:val="000000"/>
                <w:sz w:val="24"/>
              </w:rPr>
              <w:t>内添加一竖杠，例：</w:t>
            </w:r>
            <w:r>
              <w:rPr>
                <w:noProof/>
              </w:rPr>
              <w:drawing>
                <wp:inline distT="0" distB="0" distL="0" distR="0" wp14:anchorId="7F558325" wp14:editId="0E952F3C">
                  <wp:extent cx="139700" cy="1397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/>
                <w:color w:val="000000"/>
                <w:sz w:val="24"/>
              </w:rPr>
              <w:t>，代表</w:t>
            </w:r>
            <w:r>
              <w:rPr>
                <w:rFonts w:ascii="宋体" w:eastAsia="宋体" w:hAnsi="宋体"/>
                <w:color w:val="000000"/>
                <w:sz w:val="24"/>
              </w:rPr>
              <w:t>“</w:t>
            </w:r>
            <w:r>
              <w:rPr>
                <w:rFonts w:ascii="宋体" w:eastAsia="宋体" w:hAnsi="宋体"/>
                <w:color w:val="000000"/>
                <w:sz w:val="24"/>
              </w:rPr>
              <w:t>已检</w:t>
            </w:r>
            <w:r>
              <w:rPr>
                <w:rFonts w:ascii="宋体" w:eastAsia="宋体" w:hAnsi="宋体"/>
                <w:color w:val="000000"/>
                <w:sz w:val="24"/>
              </w:rPr>
              <w:t>”</w:t>
            </w:r>
            <w:r>
              <w:rPr>
                <w:rFonts w:ascii="宋体" w:eastAsia="宋体" w:hAnsi="宋体"/>
                <w:color w:val="000000"/>
                <w:sz w:val="24"/>
              </w:rPr>
              <w:t>；并附加标识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P</w:t>
            </w:r>
          </w:p>
        </w:tc>
      </w:tr>
    </w:tbl>
    <w:p w14:paraId="4F5743CF" w14:textId="77777777" w:rsidR="00F54534" w:rsidRDefault="00EB2CE1">
      <w:pPr>
        <w:autoSpaceDE w:val="0"/>
        <w:autoSpaceDN w:val="0"/>
        <w:spacing w:before="46" w:after="0" w:line="266" w:lineRule="exact"/>
        <w:ind w:left="4"/>
      </w:pP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检测合格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或</w:t>
      </w:r>
      <w:r>
        <w:rPr>
          <w:rFonts w:ascii="Times New Roman" w:eastAsia="Times New Roman" w:hAnsi="Times New Roman"/>
          <w:color w:val="000000"/>
          <w:sz w:val="24"/>
        </w:rPr>
        <w:t>F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检测不合格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或</w:t>
      </w:r>
      <w:r>
        <w:rPr>
          <w:rFonts w:ascii="Times New Roman" w:eastAsia="Times New Roman" w:hAnsi="Times New Roman"/>
          <w:color w:val="000000"/>
          <w:sz w:val="24"/>
        </w:rPr>
        <w:t>N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待定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。</w:t>
      </w:r>
    </w:p>
    <w:p w14:paraId="61D131D7" w14:textId="77777777" w:rsidR="00F54534" w:rsidRDefault="00EB2CE1">
      <w:pPr>
        <w:autoSpaceDE w:val="0"/>
        <w:autoSpaceDN w:val="0"/>
        <w:spacing w:before="2" w:after="0" w:line="358" w:lineRule="exact"/>
        <w:ind w:left="4" w:right="144"/>
      </w:pPr>
      <w:r>
        <w:rPr>
          <w:rFonts w:ascii="Times New Roman" w:eastAsia="Times New Roman" w:hAnsi="Times New Roman"/>
          <w:color w:val="000000"/>
          <w:sz w:val="24"/>
        </w:rPr>
        <w:t xml:space="preserve">4.3 </w:t>
      </w:r>
      <w:r>
        <w:rPr>
          <w:rFonts w:ascii="宋体" w:eastAsia="宋体" w:hAnsi="宋体"/>
          <w:color w:val="000000"/>
          <w:sz w:val="24"/>
        </w:rPr>
        <w:t>样品的流转管理</w:t>
      </w:r>
      <w:r>
        <w:br/>
      </w:r>
      <w:r>
        <w:rPr>
          <w:rFonts w:ascii="宋体" w:eastAsia="宋体" w:hAnsi="宋体"/>
          <w:color w:val="000000"/>
          <w:sz w:val="24"/>
        </w:rPr>
        <w:t>应有适当的设施避免样品在存储、处置和准备过程中发生的退化、丢失和损坏。</w:t>
      </w: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、要求客户对样品做好必要包装，以确保样品在运输途中的安全及性能不发生变化；</w:t>
      </w:r>
      <w:r>
        <w:rPr>
          <w:rFonts w:ascii="Times New Roman" w:eastAsia="Times New Roman" w:hAnsi="Times New Roman"/>
          <w:color w:val="000000"/>
          <w:sz w:val="24"/>
        </w:rPr>
        <w:t>b)</w:t>
      </w:r>
      <w:r>
        <w:rPr>
          <w:rFonts w:ascii="宋体" w:eastAsia="宋体" w:hAnsi="宋体"/>
          <w:color w:val="000000"/>
          <w:sz w:val="24"/>
        </w:rPr>
        <w:t>、样品的内部传送应按照检测的先后顺序进行，不得损坏；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c)</w:t>
      </w:r>
      <w:r>
        <w:rPr>
          <w:rFonts w:ascii="宋体" w:eastAsia="宋体" w:hAnsi="宋体"/>
          <w:color w:val="000000"/>
          <w:sz w:val="24"/>
        </w:rPr>
        <w:t>、储存应符合样品的要求：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——</w:t>
      </w:r>
      <w:r>
        <w:rPr>
          <w:rFonts w:ascii="宋体" w:eastAsia="宋体" w:hAnsi="宋体"/>
          <w:color w:val="000000"/>
          <w:sz w:val="24"/>
        </w:rPr>
        <w:t>满足环境要求；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——</w:t>
      </w:r>
      <w:r>
        <w:rPr>
          <w:rFonts w:ascii="宋体" w:eastAsia="宋体" w:hAnsi="宋体"/>
          <w:color w:val="000000"/>
          <w:sz w:val="24"/>
        </w:rPr>
        <w:t>满足堆放要求，堆放整齐，留有通道，便于存放和取出，不得超高；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——</w:t>
      </w:r>
      <w:r>
        <w:rPr>
          <w:rFonts w:ascii="宋体" w:eastAsia="宋体" w:hAnsi="宋体"/>
          <w:color w:val="000000"/>
          <w:sz w:val="24"/>
        </w:rPr>
        <w:t>保存好样品的标识，不得混淆、出错。</w:t>
      </w:r>
    </w:p>
    <w:p w14:paraId="3171F68C" w14:textId="77777777" w:rsidR="00F54534" w:rsidRDefault="00EB2CE1">
      <w:pPr>
        <w:autoSpaceDE w:val="0"/>
        <w:autoSpaceDN w:val="0"/>
        <w:spacing w:before="6" w:after="0" w:line="354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>d)</w:t>
      </w:r>
      <w:r>
        <w:rPr>
          <w:rFonts w:ascii="宋体" w:eastAsia="宋体" w:hAnsi="宋体"/>
          <w:color w:val="000000"/>
          <w:sz w:val="24"/>
        </w:rPr>
        <w:t>、应有样品的安全保护措施，如防盗防火应有消防设施；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e)</w:t>
      </w:r>
      <w:r>
        <w:rPr>
          <w:rFonts w:ascii="宋体" w:eastAsia="宋体" w:hAnsi="宋体"/>
          <w:color w:val="000000"/>
          <w:sz w:val="24"/>
        </w:rPr>
        <w:t>、客户对其样品及其资料的保密性要求应得到满足，见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保护客户机密和所有权程序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；</w:t>
      </w:r>
      <w:r>
        <w:rPr>
          <w:rFonts w:ascii="Times New Roman" w:eastAsia="Times New Roman" w:hAnsi="Times New Roman"/>
          <w:color w:val="000000"/>
          <w:sz w:val="24"/>
        </w:rPr>
        <w:t>f)</w:t>
      </w:r>
      <w:r>
        <w:rPr>
          <w:rFonts w:ascii="宋体" w:eastAsia="宋体" w:hAnsi="宋体"/>
          <w:color w:val="000000"/>
          <w:sz w:val="24"/>
        </w:rPr>
        <w:t>、实验室在检测完毕后，若客户要求还样的应按客户要求包装好后退回；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g)</w:t>
      </w:r>
      <w:r>
        <w:rPr>
          <w:rFonts w:ascii="宋体" w:eastAsia="宋体" w:hAnsi="宋体"/>
          <w:color w:val="000000"/>
          <w:sz w:val="24"/>
        </w:rPr>
        <w:t>、检测完毕后，根据委托合同要求通知客户取走样品，做好记录；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h)</w:t>
      </w:r>
      <w:r>
        <w:rPr>
          <w:rFonts w:ascii="宋体" w:eastAsia="宋体" w:hAnsi="宋体"/>
          <w:color w:val="000000"/>
          <w:sz w:val="24"/>
        </w:rPr>
        <w:t>、对于客户明确不要求还样的样品，需保留</w:t>
      </w:r>
      <w:r>
        <w:rPr>
          <w:rFonts w:ascii="Times New Roman" w:eastAsia="Times New Roman" w:hAnsi="Times New Roman"/>
          <w:color w:val="000000"/>
          <w:sz w:val="24"/>
        </w:rPr>
        <w:t>6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月，以便备查等需求；到期样品根据存储情况进行处理（如销毁等），不得将实验后的样品进行销售等存在安全风险的行为。</w:t>
      </w:r>
    </w:p>
    <w:p w14:paraId="7C0C32D8" w14:textId="77777777" w:rsidR="00F54534" w:rsidRDefault="00EB2CE1">
      <w:pPr>
        <w:autoSpaceDE w:val="0"/>
        <w:autoSpaceDN w:val="0"/>
        <w:spacing w:before="42" w:after="0" w:line="338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 xml:space="preserve">4.4 </w:t>
      </w:r>
      <w:r>
        <w:rPr>
          <w:rFonts w:ascii="宋体" w:eastAsia="宋体" w:hAnsi="宋体"/>
          <w:color w:val="000000"/>
          <w:sz w:val="24"/>
        </w:rPr>
        <w:t>记录</w:t>
      </w:r>
      <w:r>
        <w:br/>
      </w:r>
      <w:r>
        <w:rPr>
          <w:rFonts w:ascii="宋体" w:eastAsia="宋体" w:hAnsi="宋体"/>
          <w:color w:val="000000"/>
          <w:sz w:val="24"/>
        </w:rPr>
        <w:t>实验室应将样品的接收、标识、检测、传递、储存、取走等过程记录在《样品登记处理</w:t>
      </w:r>
    </w:p>
    <w:p w14:paraId="7B078E70" w14:textId="77777777" w:rsidR="00F54534" w:rsidRDefault="00EB2CE1">
      <w:pPr>
        <w:autoSpaceDE w:val="0"/>
        <w:autoSpaceDN w:val="0"/>
        <w:spacing w:before="120" w:after="0" w:line="240" w:lineRule="exact"/>
        <w:ind w:left="4"/>
      </w:pPr>
      <w:r>
        <w:rPr>
          <w:rFonts w:ascii="宋体" w:eastAsia="宋体" w:hAnsi="宋体"/>
          <w:color w:val="000000"/>
          <w:sz w:val="24"/>
        </w:rPr>
        <w:t>表》上，以便查证。</w:t>
      </w:r>
    </w:p>
    <w:p w14:paraId="6BF05632" w14:textId="4B257ADB" w:rsidR="00F54534" w:rsidRDefault="00EB2CE1">
      <w:pPr>
        <w:tabs>
          <w:tab w:val="left" w:pos="5466"/>
        </w:tabs>
        <w:autoSpaceDE w:val="0"/>
        <w:autoSpaceDN w:val="0"/>
        <w:spacing w:before="378" w:after="0" w:line="358" w:lineRule="exact"/>
        <w:ind w:left="4" w:right="2592"/>
      </w:pPr>
      <w:r>
        <w:rPr>
          <w:rFonts w:ascii="Times New Roman" w:eastAsia="Times New Roman" w:hAnsi="Times New Roman"/>
          <w:color w:val="000000"/>
          <w:sz w:val="24"/>
        </w:rPr>
        <w:t>5.</w:t>
      </w:r>
      <w:r>
        <w:rPr>
          <w:rFonts w:ascii="宋体" w:eastAsia="宋体" w:hAnsi="宋体"/>
          <w:color w:val="000000"/>
          <w:sz w:val="24"/>
        </w:rPr>
        <w:t>记录</w:t>
      </w:r>
      <w:r>
        <w:br/>
      </w:r>
      <w:r w:rsidR="00333623">
        <w:rPr>
          <w:rFonts w:ascii="宋体" w:eastAsia="宋体" w:hAnsi="宋体"/>
          <w:color w:val="000000"/>
          <w:sz w:val="24"/>
        </w:rPr>
        <w:t>《样品登记处理表》FR-SPL-01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p w14:paraId="7E27B193" w14:textId="7501134D" w:rsidR="00F54534" w:rsidRDefault="00EB2CE1">
      <w:pPr>
        <w:tabs>
          <w:tab w:val="left" w:pos="5466"/>
        </w:tabs>
        <w:autoSpaceDE w:val="0"/>
        <w:autoSpaceDN w:val="0"/>
        <w:spacing w:before="358" w:after="1960" w:line="360" w:lineRule="exact"/>
        <w:ind w:left="4" w:right="2592"/>
      </w:pPr>
      <w:r>
        <w:rPr>
          <w:rFonts w:ascii="Times New Roman" w:eastAsia="Times New Roman" w:hAnsi="Times New Roman"/>
          <w:color w:val="000000"/>
          <w:sz w:val="24"/>
        </w:rPr>
        <w:t>6.</w:t>
      </w:r>
      <w:r>
        <w:rPr>
          <w:rFonts w:ascii="宋体" w:eastAsia="宋体" w:hAnsi="宋体"/>
          <w:color w:val="000000"/>
          <w:sz w:val="24"/>
        </w:rPr>
        <w:t>相关文件</w:t>
      </w:r>
      <w:r>
        <w:br/>
      </w:r>
      <w:r w:rsidR="00333623">
        <w:rPr>
          <w:rFonts w:ascii="宋体" w:eastAsia="宋体" w:hAnsi="宋体"/>
          <w:color w:val="000000"/>
          <w:sz w:val="24"/>
        </w:rPr>
        <w:t>《保护客户机密信息和所有权程序》QP-4.2-01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854"/>
        <w:gridCol w:w="1334"/>
        <w:gridCol w:w="850"/>
        <w:gridCol w:w="1382"/>
        <w:gridCol w:w="886"/>
        <w:gridCol w:w="1418"/>
      </w:tblGrid>
      <w:tr w:rsidR="00F54534" w14:paraId="3DFD6140" w14:textId="77777777">
        <w:trPr>
          <w:trHeight w:hRule="exact" w:val="46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D44684" w14:textId="77777777" w:rsidR="00F54534" w:rsidRDefault="00EB2CE1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编制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2285F" w14:textId="77777777" w:rsidR="00F54534" w:rsidRDefault="00EB2CE1">
            <w:pPr>
              <w:autoSpaceDE w:val="0"/>
              <w:autoSpaceDN w:val="0"/>
              <w:spacing w:before="38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C41CFF7" wp14:editId="53D3EEED">
                  <wp:extent cx="604520" cy="2387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23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F38601" w14:textId="77777777" w:rsidR="00F54534" w:rsidRDefault="00EB2CE1">
            <w:pPr>
              <w:autoSpaceDE w:val="0"/>
              <w:autoSpaceDN w:val="0"/>
              <w:spacing w:before="4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687E66" w14:textId="77777777" w:rsidR="00F54534" w:rsidRDefault="00EB2CE1">
            <w:pPr>
              <w:autoSpaceDE w:val="0"/>
              <w:autoSpaceDN w:val="0"/>
              <w:spacing w:before="20" w:after="0" w:line="240" w:lineRule="auto"/>
            </w:pPr>
            <w:r>
              <w:rPr>
                <w:noProof/>
              </w:rPr>
              <w:drawing>
                <wp:inline distT="0" distB="0" distL="0" distR="0" wp14:anchorId="0481DCC8" wp14:editId="04FFA09A">
                  <wp:extent cx="793749" cy="2667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49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C5E513" w14:textId="77777777" w:rsidR="00F54534" w:rsidRDefault="00EB2CE1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EF1D176" w14:textId="77777777" w:rsidR="00F54534" w:rsidRDefault="00EB2CE1">
            <w:pPr>
              <w:autoSpaceDE w:val="0"/>
              <w:autoSpaceDN w:val="0"/>
              <w:spacing w:after="0" w:line="240" w:lineRule="auto"/>
              <w:ind w:left="128"/>
            </w:pPr>
            <w:r>
              <w:rPr>
                <w:noProof/>
              </w:rPr>
              <w:drawing>
                <wp:inline distT="0" distB="0" distL="0" distR="0" wp14:anchorId="5DC0F368" wp14:editId="4E46D737">
                  <wp:extent cx="580389" cy="29590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95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534" w14:paraId="72D6483E" w14:textId="77777777">
        <w:trPr>
          <w:trHeight w:hRule="exact" w:val="44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88B5BB" w14:textId="77777777" w:rsidR="00F54534" w:rsidRDefault="00EB2CE1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B0ACD6" w14:textId="23358D30" w:rsidR="00F54534" w:rsidRDefault="0033362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EB2CE1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E368C9" w14:textId="77777777" w:rsidR="00F54534" w:rsidRDefault="00EB2CE1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378EBC" w14:textId="4A182122" w:rsidR="00F54534" w:rsidRDefault="0033362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EB2CE1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6B801D" w14:textId="77777777" w:rsidR="00F54534" w:rsidRDefault="00EB2CE1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B1EACC1" w14:textId="34CBB3E2" w:rsidR="00F54534" w:rsidRDefault="00333623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EB2CE1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219E7474" w14:textId="77777777" w:rsidR="00F54534" w:rsidRDefault="00F54534">
      <w:pPr>
        <w:autoSpaceDE w:val="0"/>
        <w:autoSpaceDN w:val="0"/>
        <w:spacing w:after="0" w:line="14" w:lineRule="exact"/>
      </w:pPr>
    </w:p>
    <w:sectPr w:rsidR="00F54534" w:rsidSect="00034616">
      <w:pgSz w:w="11906" w:h="16838"/>
      <w:pgMar w:top="428" w:right="1276" w:bottom="930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CD81" w14:textId="77777777" w:rsidR="00EB2CE1" w:rsidRDefault="00EB2CE1" w:rsidP="00333623">
      <w:pPr>
        <w:spacing w:after="0" w:line="240" w:lineRule="auto"/>
      </w:pPr>
      <w:r>
        <w:separator/>
      </w:r>
    </w:p>
  </w:endnote>
  <w:endnote w:type="continuationSeparator" w:id="0">
    <w:p w14:paraId="61B74FAB" w14:textId="77777777" w:rsidR="00EB2CE1" w:rsidRDefault="00EB2CE1" w:rsidP="0033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2DE72" w14:textId="77777777" w:rsidR="00EB2CE1" w:rsidRDefault="00EB2CE1" w:rsidP="00333623">
      <w:pPr>
        <w:spacing w:after="0" w:line="240" w:lineRule="auto"/>
      </w:pPr>
      <w:r>
        <w:separator/>
      </w:r>
    </w:p>
  </w:footnote>
  <w:footnote w:type="continuationSeparator" w:id="0">
    <w:p w14:paraId="01671C1D" w14:textId="77777777" w:rsidR="00EB2CE1" w:rsidRDefault="00EB2CE1" w:rsidP="00333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8756372">
    <w:abstractNumId w:val="8"/>
  </w:num>
  <w:num w:numId="2" w16cid:durableId="231014633">
    <w:abstractNumId w:val="6"/>
  </w:num>
  <w:num w:numId="3" w16cid:durableId="1081756804">
    <w:abstractNumId w:val="5"/>
  </w:num>
  <w:num w:numId="4" w16cid:durableId="1446535353">
    <w:abstractNumId w:val="4"/>
  </w:num>
  <w:num w:numId="5" w16cid:durableId="583497257">
    <w:abstractNumId w:val="7"/>
  </w:num>
  <w:num w:numId="6" w16cid:durableId="125852306">
    <w:abstractNumId w:val="3"/>
  </w:num>
  <w:num w:numId="7" w16cid:durableId="2095860008">
    <w:abstractNumId w:val="2"/>
  </w:num>
  <w:num w:numId="8" w16cid:durableId="1218124472">
    <w:abstractNumId w:val="1"/>
  </w:num>
  <w:num w:numId="9" w16cid:durableId="5354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92"/>
    <w:rsid w:val="0015074B"/>
    <w:rsid w:val="00171611"/>
    <w:rsid w:val="0029639D"/>
    <w:rsid w:val="00326F90"/>
    <w:rsid w:val="00333623"/>
    <w:rsid w:val="00AA1D8D"/>
    <w:rsid w:val="00B47730"/>
    <w:rsid w:val="00CB0664"/>
    <w:rsid w:val="00CB60F7"/>
    <w:rsid w:val="00EB2CE1"/>
    <w:rsid w:val="00F545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375505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3</cp:revision>
  <dcterms:created xsi:type="dcterms:W3CDTF">2013-12-23T23:15:00Z</dcterms:created>
  <dcterms:modified xsi:type="dcterms:W3CDTF">2026-09-02T08:21:00Z</dcterms:modified>
  <cp:category/>
</cp:coreProperties>
</file>