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30C9E" w14:textId="77777777" w:rsidR="00C518D2" w:rsidRDefault="00C518D2">
      <w:pPr>
        <w:autoSpaceDE w:val="0"/>
        <w:autoSpaceDN w:val="0"/>
        <w:spacing w:after="222" w:line="220" w:lineRule="exact"/>
      </w:pPr>
    </w:p>
    <w:p w14:paraId="0207D48E" w14:textId="77777777" w:rsidR="00C518D2" w:rsidRDefault="00C518D2">
      <w:pPr>
        <w:autoSpaceDE w:val="0"/>
        <w:autoSpaceDN w:val="0"/>
        <w:spacing w:after="0" w:line="16" w:lineRule="exact"/>
      </w:pPr>
    </w:p>
    <w:tbl>
      <w:tblPr>
        <w:tblW w:w="0" w:type="auto"/>
        <w:tblInd w:w="12" w:type="dxa"/>
        <w:tblLayout w:type="fixed"/>
        <w:tblLook w:val="04A0" w:firstRow="1" w:lastRow="0" w:firstColumn="1" w:lastColumn="0" w:noHBand="0" w:noVBand="1"/>
      </w:tblPr>
      <w:tblGrid>
        <w:gridCol w:w="1034"/>
        <w:gridCol w:w="4174"/>
        <w:gridCol w:w="1332"/>
        <w:gridCol w:w="2506"/>
      </w:tblGrid>
      <w:tr w:rsidR="00C518D2" w14:paraId="239FB8FC"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0172062F" w14:textId="2D8E4ABB" w:rsidR="00C518D2" w:rsidRDefault="000B60AB">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173E1A">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0E63EE34" w14:textId="77777777" w:rsidR="00C518D2" w:rsidRDefault="000B60AB">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2AB6030C" w14:textId="74ABF016" w:rsidR="00C518D2" w:rsidRDefault="00C36EC9">
            <w:pPr>
              <w:autoSpaceDE w:val="0"/>
              <w:autoSpaceDN w:val="0"/>
              <w:spacing w:before="124" w:after="0" w:line="197" w:lineRule="auto"/>
              <w:ind w:left="104"/>
            </w:pPr>
            <w:r>
              <w:rPr>
                <w:rFonts w:ascii="Calibri" w:eastAsia="Calibri" w:hAnsi="Calibri"/>
                <w:color w:val="000000"/>
                <w:sz w:val="24"/>
              </w:rPr>
              <w:t>QP-7.1-02 V1.0</w:t>
            </w:r>
            <w:r w:rsidR="000B60AB">
              <w:rPr>
                <w:rFonts w:ascii="Calibri" w:eastAsia="Calibri" w:hAnsi="Calibri"/>
                <w:color w:val="000000"/>
                <w:sz w:val="24"/>
              </w:rPr>
              <w:t xml:space="preserve"> </w:t>
            </w:r>
          </w:p>
        </w:tc>
      </w:tr>
      <w:tr w:rsidR="00C518D2" w14:paraId="6EB90BE0" w14:textId="77777777">
        <w:trPr>
          <w:trHeight w:hRule="exact" w:val="360"/>
        </w:trPr>
        <w:tc>
          <w:tcPr>
            <w:tcW w:w="4548" w:type="dxa"/>
            <w:gridSpan w:val="2"/>
            <w:vMerge/>
            <w:tcBorders>
              <w:top w:val="single" w:sz="3" w:space="0" w:color="000000"/>
              <w:bottom w:val="single" w:sz="4" w:space="0" w:color="000000"/>
              <w:right w:val="single" w:sz="4" w:space="0" w:color="000000"/>
            </w:tcBorders>
          </w:tcPr>
          <w:p w14:paraId="41886E7E" w14:textId="77777777" w:rsidR="00C518D2" w:rsidRDefault="00C518D2"/>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2A03B489" w14:textId="77777777" w:rsidR="00C518D2" w:rsidRDefault="000B60AB">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6B31C0A9" w14:textId="77777777" w:rsidR="00C518D2" w:rsidRDefault="000B60AB">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1</w:t>
            </w:r>
            <w:r>
              <w:rPr>
                <w:rFonts w:ascii="宋体" w:eastAsia="宋体" w:hAnsi="宋体"/>
                <w:color w:val="000000"/>
                <w:sz w:val="24"/>
              </w:rPr>
              <w:t xml:space="preserve"> </w:t>
            </w:r>
            <w:r>
              <w:rPr>
                <w:rFonts w:ascii="宋体" w:eastAsia="宋体" w:hAnsi="宋体"/>
                <w:color w:val="000000"/>
                <w:sz w:val="24"/>
              </w:rPr>
              <w:t>页</w:t>
            </w:r>
          </w:p>
        </w:tc>
      </w:tr>
      <w:tr w:rsidR="00C518D2" w14:paraId="563CDA7D"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4C099393" w14:textId="77777777" w:rsidR="00C518D2" w:rsidRDefault="000B60AB">
            <w:pPr>
              <w:autoSpaceDE w:val="0"/>
              <w:autoSpaceDN w:val="0"/>
              <w:spacing w:before="236" w:after="0" w:line="240" w:lineRule="exact"/>
              <w:jc w:val="center"/>
            </w:pPr>
            <w:r>
              <w:rPr>
                <w:rFonts w:ascii="宋体" w:eastAsia="宋体" w:hAnsi="宋体"/>
                <w:color w:val="000000"/>
                <w:sz w:val="24"/>
              </w:rPr>
              <w:t>标题</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266F4A57" w14:textId="77B0ADBC" w:rsidR="00C518D2" w:rsidRDefault="00C36EC9">
            <w:pPr>
              <w:autoSpaceDE w:val="0"/>
              <w:autoSpaceDN w:val="0"/>
              <w:spacing w:before="236" w:after="0" w:line="240" w:lineRule="exact"/>
              <w:jc w:val="center"/>
            </w:pPr>
            <w:r>
              <w:rPr>
                <w:rFonts w:ascii="宋体" w:eastAsia="宋体" w:hAnsi="宋体"/>
                <w:color w:val="000000"/>
                <w:sz w:val="24"/>
              </w:rPr>
              <w:t>客户服务和沟通程序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683C094" w14:textId="77777777" w:rsidR="00C518D2" w:rsidRDefault="000B60AB">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577FA07E" w14:textId="13A8F5C2" w:rsidR="00C518D2" w:rsidRDefault="00C36EC9">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C518D2" w14:paraId="25425969" w14:textId="77777777">
        <w:trPr>
          <w:trHeight w:hRule="exact" w:val="364"/>
        </w:trPr>
        <w:tc>
          <w:tcPr>
            <w:tcW w:w="2274" w:type="dxa"/>
            <w:vMerge/>
            <w:tcBorders>
              <w:top w:val="single" w:sz="4" w:space="0" w:color="000000"/>
              <w:bottom w:val="single" w:sz="4" w:space="0" w:color="000000"/>
              <w:right w:val="single" w:sz="3" w:space="0" w:color="000000"/>
            </w:tcBorders>
          </w:tcPr>
          <w:p w14:paraId="7796C9A5" w14:textId="77777777" w:rsidR="00C518D2" w:rsidRDefault="00C518D2"/>
        </w:tc>
        <w:tc>
          <w:tcPr>
            <w:tcW w:w="2274" w:type="dxa"/>
            <w:vMerge/>
            <w:tcBorders>
              <w:top w:val="single" w:sz="4" w:space="0" w:color="000000"/>
              <w:left w:val="single" w:sz="3" w:space="0" w:color="000000"/>
              <w:bottom w:val="single" w:sz="4" w:space="0" w:color="000000"/>
              <w:right w:val="single" w:sz="4" w:space="0" w:color="000000"/>
            </w:tcBorders>
          </w:tcPr>
          <w:p w14:paraId="6EC2AFC8" w14:textId="77777777" w:rsidR="00C518D2" w:rsidRDefault="00C518D2"/>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3DDE7AC6" w14:textId="77777777" w:rsidR="00C518D2" w:rsidRDefault="000B60AB">
            <w:pPr>
              <w:autoSpaceDE w:val="0"/>
              <w:autoSpaceDN w:val="0"/>
              <w:spacing w:before="58"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1B18E628" w14:textId="276F8A6C" w:rsidR="00C518D2" w:rsidRDefault="00C36EC9">
            <w:pPr>
              <w:autoSpaceDE w:val="0"/>
              <w:autoSpaceDN w:val="0"/>
              <w:spacing w:before="58" w:after="0" w:line="240" w:lineRule="exact"/>
              <w:ind w:left="224"/>
            </w:pPr>
            <w:r>
              <w:rPr>
                <w:rFonts w:ascii="宋体" w:eastAsia="宋体" w:hAnsi="宋体"/>
                <w:color w:val="000000"/>
                <w:sz w:val="24"/>
              </w:rPr>
              <w:t>2026 年8 月31 日第2 次修改</w:t>
            </w:r>
          </w:p>
        </w:tc>
      </w:tr>
    </w:tbl>
    <w:p w14:paraId="7D6CD28E" w14:textId="069B89C8" w:rsidR="00C518D2" w:rsidRDefault="000B60AB">
      <w:pPr>
        <w:autoSpaceDE w:val="0"/>
        <w:autoSpaceDN w:val="0"/>
        <w:spacing w:before="334" w:after="0" w:line="294" w:lineRule="exact"/>
        <w:ind w:left="4"/>
      </w:pPr>
      <w:r>
        <w:rPr>
          <w:rFonts w:ascii="Times New Roman" w:eastAsia="Times New Roman" w:hAnsi="Times New Roman"/>
          <w:color w:val="000000"/>
          <w:sz w:val="24"/>
        </w:rPr>
        <w:t>1.</w:t>
      </w:r>
      <w:r>
        <w:rPr>
          <w:rFonts w:ascii="宋体" w:eastAsia="宋体" w:hAnsi="宋体"/>
          <w:color w:val="000000"/>
          <w:sz w:val="24"/>
        </w:rPr>
        <w:t>目的：为客户服务与客户建立良好的合作伙伴关系，</w:t>
      </w:r>
      <w:r w:rsidR="00C36EC9">
        <w:rPr>
          <w:rFonts w:ascii="宋体" w:eastAsia="宋体" w:hAnsi="宋体"/>
          <w:color w:val="000000"/>
          <w:sz w:val="24"/>
        </w:rPr>
        <w:t>改进管理体系，检测活动及客户服务，符合ISO/IEC 17025:2017 第7.1条款要求。</w:t>
      </w:r>
    </w:p>
    <w:p w14:paraId="52D68161" w14:textId="77777777" w:rsidR="00C518D2" w:rsidRDefault="000B60AB">
      <w:pPr>
        <w:autoSpaceDE w:val="0"/>
        <w:autoSpaceDN w:val="0"/>
        <w:spacing w:before="376" w:after="0" w:line="266" w:lineRule="exact"/>
        <w:ind w:left="4"/>
      </w:pPr>
      <w:r>
        <w:rPr>
          <w:rFonts w:ascii="Times New Roman" w:eastAsia="Times New Roman" w:hAnsi="Times New Roman"/>
          <w:color w:val="000000"/>
          <w:sz w:val="24"/>
        </w:rPr>
        <w:t>2.</w:t>
      </w:r>
      <w:r>
        <w:rPr>
          <w:rFonts w:ascii="宋体" w:eastAsia="宋体" w:hAnsi="宋体"/>
          <w:color w:val="000000"/>
          <w:sz w:val="24"/>
        </w:rPr>
        <w:t>范围：适用于为所有客户的服务。</w:t>
      </w:r>
    </w:p>
    <w:p w14:paraId="61011E1B" w14:textId="77777777" w:rsidR="00C36EC9" w:rsidRDefault="00C36EC9">
      <w:pPr>
        <w:autoSpaceDE w:val="0"/>
        <w:autoSpaceDN w:val="0"/>
        <w:spacing w:before="318" w:after="0" w:line="306" w:lineRule="exact"/>
        <w:ind w:left="4"/>
        <w:rPr>
          <w:rFonts w:ascii="Times New Roman" w:eastAsia="Times New Roman" w:hAnsi="Times New Roman"/>
          <w:color w:val="000000"/>
          <w:sz w:val="24"/>
        </w:rPr>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 xml:space="preserve">3.1 </w:t>
      </w:r>
      <w:r>
        <w:rPr>
          <w:rFonts w:ascii="宋体" w:eastAsia="宋体" w:hAnsi="宋体" w:cs="宋体" w:hint="eastAsia"/>
          <w:color w:val="000000"/>
          <w:sz w:val="24"/>
        </w:rPr>
        <w:t>实验室经理（最高管理者）：负责配备客户服务和沟通所需的资源，并提供持续支持；</w:t>
      </w:r>
      <w:r>
        <w:rPr>
          <w:rFonts w:ascii="Times New Roman" w:eastAsia="Times New Roman" w:hAnsi="Times New Roman"/>
          <w:color w:val="000000"/>
          <w:sz w:val="24"/>
        </w:rPr>
        <w:t xml:space="preserve">3.2 </w:t>
      </w:r>
      <w:r>
        <w:rPr>
          <w:rFonts w:ascii="宋体" w:eastAsia="宋体" w:hAnsi="宋体" w:cs="宋体" w:hint="eastAsia"/>
          <w:color w:val="000000"/>
          <w:sz w:val="24"/>
        </w:rPr>
        <w:t>技术负责人：组织制定对外服务、了解客户需求等客户沟通的技术要求；</w:t>
      </w:r>
      <w:r>
        <w:rPr>
          <w:rFonts w:ascii="Times New Roman" w:eastAsia="Times New Roman" w:hAnsi="Times New Roman"/>
          <w:color w:val="000000"/>
          <w:sz w:val="24"/>
        </w:rPr>
        <w:t xml:space="preserve">3.3 </w:t>
      </w:r>
      <w:r>
        <w:rPr>
          <w:rFonts w:ascii="宋体" w:eastAsia="宋体" w:hAnsi="宋体" w:cs="宋体" w:hint="eastAsia"/>
          <w:color w:val="000000"/>
          <w:sz w:val="24"/>
        </w:rPr>
        <w:t>质量负责人：负责客户信息反馈分析及满意度调查的具体实施；</w:t>
      </w:r>
      <w:r>
        <w:rPr>
          <w:rFonts w:ascii="Times New Roman" w:eastAsia="Times New Roman" w:hAnsi="Times New Roman"/>
          <w:color w:val="000000"/>
          <w:sz w:val="24"/>
        </w:rPr>
        <w:t xml:space="preserve">3.4 </w:t>
      </w:r>
      <w:r>
        <w:rPr>
          <w:rFonts w:ascii="宋体" w:eastAsia="宋体" w:hAnsi="宋体" w:cs="宋体" w:hint="eastAsia"/>
          <w:color w:val="000000"/>
          <w:sz w:val="24"/>
        </w:rPr>
        <w:t>测试人员：配合与客户的技术和信息沟通工作。</w:t>
      </w:r>
    </w:p>
    <w:p w14:paraId="2B68906C" w14:textId="505B7E17" w:rsidR="00C518D2" w:rsidRDefault="000B60AB">
      <w:pPr>
        <w:autoSpaceDE w:val="0"/>
        <w:autoSpaceDN w:val="0"/>
        <w:spacing w:before="318" w:after="0" w:line="306" w:lineRule="exact"/>
        <w:ind w:left="4"/>
      </w:pPr>
      <w:r>
        <w:rPr>
          <w:rFonts w:ascii="Times New Roman" w:eastAsia="Times New Roman" w:hAnsi="Times New Roman"/>
          <w:color w:val="000000"/>
          <w:sz w:val="24"/>
        </w:rPr>
        <w:t>4.</w:t>
      </w:r>
      <w:r>
        <w:rPr>
          <w:rFonts w:ascii="宋体" w:eastAsia="宋体" w:hAnsi="宋体"/>
          <w:color w:val="000000"/>
          <w:sz w:val="24"/>
        </w:rPr>
        <w:t>工作程序</w:t>
      </w:r>
      <w:r>
        <w:br/>
      </w:r>
      <w:r>
        <w:rPr>
          <w:rFonts w:ascii="Times New Roman" w:eastAsia="Times New Roman" w:hAnsi="Times New Roman"/>
          <w:color w:val="000000"/>
          <w:sz w:val="24"/>
        </w:rPr>
        <w:t>4.1</w:t>
      </w:r>
      <w:r>
        <w:rPr>
          <w:rFonts w:ascii="宋体" w:eastAsia="宋体" w:hAnsi="宋体"/>
          <w:color w:val="000000"/>
          <w:sz w:val="24"/>
        </w:rPr>
        <w:t xml:space="preserve"> </w:t>
      </w:r>
      <w:r>
        <w:rPr>
          <w:rFonts w:ascii="宋体" w:eastAsia="宋体" w:hAnsi="宋体"/>
          <w:color w:val="000000"/>
          <w:sz w:val="24"/>
        </w:rPr>
        <w:t>技术负责人负责对外服务；</w:t>
      </w:r>
      <w:r>
        <w:br/>
      </w:r>
      <w:r>
        <w:rPr>
          <w:rFonts w:ascii="Times New Roman" w:eastAsia="Times New Roman" w:hAnsi="Times New Roman"/>
          <w:color w:val="000000"/>
          <w:sz w:val="24"/>
        </w:rPr>
        <w:t>4.1.1</w:t>
      </w:r>
      <w:r>
        <w:rPr>
          <w:rFonts w:ascii="宋体" w:eastAsia="宋体" w:hAnsi="宋体"/>
          <w:color w:val="000000"/>
          <w:sz w:val="24"/>
        </w:rPr>
        <w:t xml:space="preserve"> </w:t>
      </w:r>
      <w:r>
        <w:rPr>
          <w:rFonts w:ascii="宋体" w:eastAsia="宋体" w:hAnsi="宋体"/>
          <w:color w:val="000000"/>
          <w:sz w:val="24"/>
        </w:rPr>
        <w:t>了解客户要求，当客户有监视实验室中与工作相关操作时，应与客户或其代表良好合作。经实验室经理或技术负责人批准后，应安排好在确保其他客户机密的前提下，允</w:t>
      </w:r>
    </w:p>
    <w:p w14:paraId="65794823" w14:textId="77777777" w:rsidR="00C518D2" w:rsidRDefault="000B60AB">
      <w:pPr>
        <w:autoSpaceDE w:val="0"/>
        <w:autoSpaceDN w:val="0"/>
        <w:spacing w:before="72" w:after="0" w:line="240" w:lineRule="exact"/>
        <w:jc w:val="center"/>
      </w:pPr>
      <w:r>
        <w:rPr>
          <w:rFonts w:ascii="宋体" w:eastAsia="宋体" w:hAnsi="宋体"/>
          <w:color w:val="000000"/>
          <w:sz w:val="24"/>
        </w:rPr>
        <w:t>许客户或其代表合理进入实验室的相关区域直接观察为其进行的检测，未经许可不得在</w:t>
      </w:r>
    </w:p>
    <w:p w14:paraId="78D15CCC" w14:textId="77777777" w:rsidR="00C518D2" w:rsidRDefault="000B60AB">
      <w:pPr>
        <w:autoSpaceDE w:val="0"/>
        <w:autoSpaceDN w:val="0"/>
        <w:spacing w:after="0" w:line="312" w:lineRule="exact"/>
        <w:ind w:left="4" w:right="3456"/>
      </w:pPr>
      <w:r>
        <w:rPr>
          <w:rFonts w:ascii="宋体" w:eastAsia="宋体" w:hAnsi="宋体"/>
          <w:color w:val="000000"/>
          <w:sz w:val="24"/>
        </w:rPr>
        <w:t>实验区域内拍照或录像；</w:t>
      </w:r>
      <w:r>
        <w:br/>
      </w:r>
      <w:r>
        <w:rPr>
          <w:rFonts w:ascii="Times New Roman" w:eastAsia="Times New Roman" w:hAnsi="Times New Roman"/>
          <w:color w:val="000000"/>
          <w:sz w:val="24"/>
        </w:rPr>
        <w:t>4.1.2</w:t>
      </w:r>
      <w:r>
        <w:rPr>
          <w:rFonts w:ascii="宋体" w:eastAsia="宋体" w:hAnsi="宋体"/>
          <w:color w:val="000000"/>
          <w:sz w:val="24"/>
        </w:rPr>
        <w:t xml:space="preserve"> </w:t>
      </w:r>
      <w:r>
        <w:rPr>
          <w:rFonts w:ascii="宋体" w:eastAsia="宋体" w:hAnsi="宋体"/>
          <w:color w:val="000000"/>
          <w:sz w:val="24"/>
        </w:rPr>
        <w:t>负责督促检测工作进度，保证能按期完成任务；</w:t>
      </w:r>
      <w:r>
        <w:rPr>
          <w:rFonts w:ascii="Times New Roman" w:eastAsia="Times New Roman" w:hAnsi="Times New Roman"/>
          <w:color w:val="000000"/>
          <w:sz w:val="24"/>
        </w:rPr>
        <w:t>4.1.3</w:t>
      </w:r>
      <w:r>
        <w:rPr>
          <w:rFonts w:ascii="宋体" w:eastAsia="宋体" w:hAnsi="宋体"/>
          <w:color w:val="000000"/>
          <w:sz w:val="24"/>
        </w:rPr>
        <w:t xml:space="preserve"> </w:t>
      </w:r>
      <w:r>
        <w:rPr>
          <w:rFonts w:ascii="宋体" w:eastAsia="宋体" w:hAnsi="宋体"/>
          <w:color w:val="000000"/>
          <w:sz w:val="24"/>
        </w:rPr>
        <w:t>保持与客户的沟通</w:t>
      </w:r>
      <w:r>
        <w:br/>
      </w:r>
      <w:r>
        <w:rPr>
          <w:rFonts w:ascii="宋体" w:eastAsia="宋体" w:hAnsi="宋体"/>
          <w:color w:val="000000"/>
          <w:sz w:val="24"/>
        </w:rPr>
        <w:t>——</w:t>
      </w:r>
      <w:r>
        <w:rPr>
          <w:rFonts w:ascii="宋体" w:eastAsia="宋体" w:hAnsi="宋体"/>
          <w:color w:val="000000"/>
          <w:sz w:val="24"/>
        </w:rPr>
        <w:t>将检测过程中的任何延误或偏离通知客户；</w:t>
      </w:r>
    </w:p>
    <w:p w14:paraId="12E20881" w14:textId="77777777" w:rsidR="00C518D2" w:rsidRDefault="000B60AB">
      <w:pPr>
        <w:autoSpaceDE w:val="0"/>
        <w:autoSpaceDN w:val="0"/>
        <w:spacing w:before="72" w:after="0" w:line="240" w:lineRule="exact"/>
        <w:jc w:val="center"/>
      </w:pPr>
      <w:r>
        <w:rPr>
          <w:rFonts w:ascii="宋体" w:eastAsia="宋体" w:hAnsi="宋体"/>
          <w:color w:val="000000"/>
          <w:sz w:val="24"/>
        </w:rPr>
        <w:t>——</w:t>
      </w:r>
      <w:r>
        <w:rPr>
          <w:rFonts w:ascii="宋体" w:eastAsia="宋体" w:hAnsi="宋体"/>
          <w:color w:val="000000"/>
          <w:sz w:val="24"/>
        </w:rPr>
        <w:t>当客户对检测报告有不明了或疑问时，实验室应作出解释，并提出中肯的意见、建</w:t>
      </w:r>
    </w:p>
    <w:p w14:paraId="046D033A" w14:textId="77777777" w:rsidR="00C518D2" w:rsidRDefault="000B60AB">
      <w:pPr>
        <w:autoSpaceDE w:val="0"/>
        <w:autoSpaceDN w:val="0"/>
        <w:spacing w:after="0" w:line="322" w:lineRule="exact"/>
        <w:ind w:left="4" w:right="3744"/>
      </w:pPr>
      <w:r>
        <w:rPr>
          <w:rFonts w:ascii="宋体" w:eastAsia="宋体" w:hAnsi="宋体"/>
          <w:color w:val="000000"/>
          <w:sz w:val="24"/>
        </w:rPr>
        <w:t>议和指导；</w:t>
      </w:r>
      <w:r>
        <w:br/>
      </w:r>
      <w:r>
        <w:rPr>
          <w:rFonts w:ascii="Times New Roman" w:eastAsia="Times New Roman" w:hAnsi="Times New Roman"/>
          <w:color w:val="000000"/>
          <w:sz w:val="24"/>
        </w:rPr>
        <w:t>4.1.4</w:t>
      </w:r>
      <w:r>
        <w:rPr>
          <w:rFonts w:ascii="宋体" w:eastAsia="宋体" w:hAnsi="宋体"/>
          <w:color w:val="000000"/>
          <w:sz w:val="24"/>
        </w:rPr>
        <w:t xml:space="preserve"> </w:t>
      </w:r>
      <w:r>
        <w:rPr>
          <w:rFonts w:ascii="宋体" w:eastAsia="宋体" w:hAnsi="宋体"/>
          <w:color w:val="000000"/>
          <w:sz w:val="24"/>
        </w:rPr>
        <w:t>负责检测过的物品的恢复、包装和发送工作。</w:t>
      </w:r>
    </w:p>
    <w:p w14:paraId="65216AAF" w14:textId="77777777" w:rsidR="00C518D2" w:rsidRDefault="000B60AB">
      <w:pPr>
        <w:autoSpaceDE w:val="0"/>
        <w:autoSpaceDN w:val="0"/>
        <w:spacing w:before="4" w:after="0" w:line="308" w:lineRule="exact"/>
        <w:ind w:left="4" w:right="288"/>
      </w:pPr>
      <w:r>
        <w:rPr>
          <w:rFonts w:ascii="Times New Roman" w:eastAsia="Times New Roman" w:hAnsi="Times New Roman"/>
          <w:color w:val="000000"/>
          <w:sz w:val="24"/>
        </w:rPr>
        <w:t xml:space="preserve">4.2 </w:t>
      </w:r>
      <w:r>
        <w:rPr>
          <w:rFonts w:ascii="宋体" w:eastAsia="宋体" w:hAnsi="宋体"/>
          <w:color w:val="000000"/>
          <w:sz w:val="24"/>
        </w:rPr>
        <w:t>质量负责人负责质量信息反馈及分析工作</w:t>
      </w:r>
      <w:r>
        <w:br/>
      </w:r>
      <w:r>
        <w:rPr>
          <w:rFonts w:ascii="Times New Roman" w:eastAsia="Times New Roman" w:hAnsi="Times New Roman"/>
          <w:color w:val="000000"/>
          <w:sz w:val="24"/>
        </w:rPr>
        <w:t>4.2.1</w:t>
      </w:r>
      <w:r>
        <w:rPr>
          <w:rFonts w:ascii="宋体" w:eastAsia="宋体" w:hAnsi="宋体"/>
          <w:color w:val="000000"/>
          <w:sz w:val="24"/>
        </w:rPr>
        <w:t xml:space="preserve"> </w:t>
      </w:r>
      <w:r>
        <w:rPr>
          <w:rFonts w:ascii="宋体" w:eastAsia="宋体" w:hAnsi="宋体"/>
          <w:color w:val="000000"/>
          <w:sz w:val="24"/>
        </w:rPr>
        <w:t>建立信息反馈途径或渠道，可以是各种形式，如口头的、文字的、电子的；</w:t>
      </w:r>
      <w:r>
        <w:rPr>
          <w:rFonts w:ascii="Times New Roman" w:eastAsia="Times New Roman" w:hAnsi="Times New Roman"/>
          <w:color w:val="000000"/>
          <w:sz w:val="24"/>
        </w:rPr>
        <w:t>4.2.2</w:t>
      </w:r>
      <w:r>
        <w:rPr>
          <w:rFonts w:ascii="宋体" w:eastAsia="宋体" w:hAnsi="宋体"/>
          <w:color w:val="000000"/>
          <w:sz w:val="24"/>
        </w:rPr>
        <w:t xml:space="preserve"> </w:t>
      </w:r>
      <w:r>
        <w:rPr>
          <w:rFonts w:ascii="宋体" w:eastAsia="宋体" w:hAnsi="宋体"/>
          <w:color w:val="000000"/>
          <w:sz w:val="24"/>
        </w:rPr>
        <w:t>向客户征求反馈信息，无论是正面的还是负面的；</w:t>
      </w:r>
      <w:r>
        <w:br/>
      </w:r>
      <w:r>
        <w:rPr>
          <w:rFonts w:ascii="Times New Roman" w:eastAsia="Times New Roman" w:hAnsi="Times New Roman"/>
          <w:color w:val="000000"/>
          <w:sz w:val="24"/>
        </w:rPr>
        <w:t>4.2.3</w:t>
      </w:r>
      <w:r>
        <w:rPr>
          <w:rFonts w:ascii="宋体" w:eastAsia="宋体" w:hAnsi="宋体"/>
          <w:color w:val="000000"/>
          <w:sz w:val="24"/>
        </w:rPr>
        <w:t xml:space="preserve"> </w:t>
      </w:r>
      <w:r>
        <w:rPr>
          <w:rFonts w:ascii="宋体" w:eastAsia="宋体" w:hAnsi="宋体"/>
          <w:color w:val="000000"/>
          <w:sz w:val="24"/>
        </w:rPr>
        <w:t>对信息进行分析，从而改进管理体系，检测活动及客户服务；</w:t>
      </w:r>
      <w:r>
        <w:br/>
      </w:r>
      <w:r>
        <w:rPr>
          <w:rFonts w:ascii="Times New Roman" w:eastAsia="Times New Roman" w:hAnsi="Times New Roman"/>
          <w:color w:val="000000"/>
          <w:sz w:val="24"/>
        </w:rPr>
        <w:t>4.2.4</w:t>
      </w:r>
      <w:r>
        <w:rPr>
          <w:rFonts w:ascii="宋体" w:eastAsia="宋体" w:hAnsi="宋体"/>
          <w:color w:val="000000"/>
          <w:sz w:val="24"/>
        </w:rPr>
        <w:t xml:space="preserve"> </w:t>
      </w:r>
      <w:r>
        <w:rPr>
          <w:rFonts w:ascii="宋体" w:eastAsia="宋体" w:hAnsi="宋体"/>
          <w:color w:val="000000"/>
          <w:sz w:val="24"/>
        </w:rPr>
        <w:t>保存信息、分析、处理记录；</w:t>
      </w:r>
      <w:r>
        <w:br/>
      </w:r>
      <w:r>
        <w:rPr>
          <w:rFonts w:ascii="Times New Roman" w:eastAsia="Times New Roman" w:hAnsi="Times New Roman"/>
          <w:color w:val="000000"/>
          <w:sz w:val="24"/>
        </w:rPr>
        <w:t>4.2.5</w:t>
      </w:r>
      <w:r>
        <w:rPr>
          <w:rFonts w:ascii="宋体" w:eastAsia="宋体" w:hAnsi="宋体"/>
          <w:color w:val="000000"/>
          <w:sz w:val="24"/>
        </w:rPr>
        <w:t xml:space="preserve"> </w:t>
      </w:r>
      <w:r>
        <w:rPr>
          <w:rFonts w:ascii="宋体" w:eastAsia="宋体" w:hAnsi="宋体"/>
          <w:color w:val="000000"/>
          <w:sz w:val="24"/>
        </w:rPr>
        <w:t>客户满意度（客户满意度是指客户对其要求已被满足的程序的感受）的调查。在检测任务结束后，由客户填写《客户满意度调查表》，然后进行月、年的统计。</w:t>
      </w:r>
    </w:p>
    <w:p w14:paraId="4E06B8A1" w14:textId="7CC36F7F" w:rsidR="00C518D2" w:rsidRDefault="000B60AB">
      <w:pPr>
        <w:tabs>
          <w:tab w:val="left" w:pos="6306"/>
        </w:tabs>
        <w:autoSpaceDE w:val="0"/>
        <w:autoSpaceDN w:val="0"/>
        <w:spacing w:before="330" w:after="0" w:line="312" w:lineRule="exact"/>
        <w:ind w:left="4" w:right="1584"/>
      </w:pPr>
      <w:r>
        <w:rPr>
          <w:rFonts w:ascii="Times New Roman" w:eastAsia="Times New Roman" w:hAnsi="Times New Roman"/>
          <w:color w:val="000000"/>
          <w:sz w:val="24"/>
        </w:rPr>
        <w:t>5.</w:t>
      </w:r>
      <w:r>
        <w:rPr>
          <w:rFonts w:ascii="宋体" w:eastAsia="宋体" w:hAnsi="宋体"/>
          <w:color w:val="000000"/>
          <w:sz w:val="24"/>
        </w:rPr>
        <w:t>记录</w:t>
      </w:r>
      <w:r>
        <w:br/>
      </w:r>
      <w:r w:rsidR="00C36EC9">
        <w:rPr>
          <w:rFonts w:ascii="宋体" w:eastAsia="宋体" w:hAnsi="宋体"/>
          <w:color w:val="000000"/>
          <w:sz w:val="24"/>
        </w:rPr>
        <w:t>《客户满意度调查表》FR-CON-01</w:t>
      </w:r>
      <w:r>
        <w:rPr>
          <w:rFonts w:ascii="Times New Roman" w:eastAsia="Times New Roman" w:hAnsi="Times New Roman"/>
          <w:color w:val="000000"/>
          <w:sz w:val="24"/>
        </w:rPr>
        <w:t xml:space="preserve"> </w:t>
      </w:r>
    </w:p>
    <w:p w14:paraId="72E5D865" w14:textId="44E7BAA6" w:rsidR="00C518D2" w:rsidRDefault="000B60AB">
      <w:pPr>
        <w:tabs>
          <w:tab w:val="left" w:pos="6306"/>
        </w:tabs>
        <w:autoSpaceDE w:val="0"/>
        <w:autoSpaceDN w:val="0"/>
        <w:spacing w:before="312" w:after="644" w:line="312" w:lineRule="exact"/>
        <w:ind w:left="4" w:right="1728"/>
      </w:pPr>
      <w:r>
        <w:rPr>
          <w:rFonts w:ascii="Times New Roman" w:eastAsia="Times New Roman" w:hAnsi="Times New Roman"/>
          <w:color w:val="000000"/>
          <w:sz w:val="24"/>
        </w:rPr>
        <w:t>6.</w:t>
      </w:r>
      <w:r>
        <w:rPr>
          <w:rFonts w:ascii="宋体" w:eastAsia="宋体" w:hAnsi="宋体"/>
          <w:color w:val="000000"/>
          <w:sz w:val="24"/>
        </w:rPr>
        <w:t>相关文件</w:t>
      </w:r>
      <w:r>
        <w:br/>
      </w:r>
      <w:r w:rsidR="00C36EC9">
        <w:rPr>
          <w:rFonts w:ascii="宋体" w:eastAsia="宋体" w:hAnsi="宋体"/>
          <w:color w:val="000000"/>
          <w:sz w:val="24"/>
        </w:rPr>
        <w:t>《保护客户机密和所有权程序》QP-4.1-01</w:t>
      </w:r>
      <w:r>
        <w:rPr>
          <w:rFonts w:ascii="Times New Roman" w:eastAsia="Times New Roman" w:hAnsi="Times New Roman"/>
          <w:color w:val="000000"/>
          <w:sz w:val="24"/>
        </w:rPr>
        <w:t xml:space="preserve"> </w:t>
      </w:r>
    </w:p>
    <w:tbl>
      <w:tblPr>
        <w:tblW w:w="0" w:type="auto"/>
        <w:tblInd w:w="4" w:type="dxa"/>
        <w:tblLayout w:type="fixed"/>
        <w:tblLook w:val="04A0" w:firstRow="1" w:lastRow="0" w:firstColumn="1" w:lastColumn="0" w:noHBand="0" w:noVBand="1"/>
      </w:tblPr>
      <w:tblGrid>
        <w:gridCol w:w="854"/>
        <w:gridCol w:w="1334"/>
        <w:gridCol w:w="850"/>
        <w:gridCol w:w="1382"/>
        <w:gridCol w:w="886"/>
        <w:gridCol w:w="1418"/>
      </w:tblGrid>
      <w:tr w:rsidR="00C518D2" w14:paraId="3C3BFF20" w14:textId="77777777">
        <w:trPr>
          <w:trHeight w:hRule="exact" w:val="462"/>
        </w:trPr>
        <w:tc>
          <w:tcPr>
            <w:tcW w:w="854" w:type="dxa"/>
            <w:tcBorders>
              <w:top w:val="single" w:sz="4" w:space="0" w:color="000000"/>
              <w:left w:val="single" w:sz="4" w:space="0" w:color="000000"/>
              <w:bottom w:val="single" w:sz="3" w:space="0" w:color="000000"/>
              <w:right w:val="single" w:sz="4" w:space="0" w:color="000000"/>
            </w:tcBorders>
            <w:tcMar>
              <w:left w:w="0" w:type="dxa"/>
              <w:right w:w="0" w:type="dxa"/>
            </w:tcMar>
          </w:tcPr>
          <w:p w14:paraId="76AB87B6" w14:textId="77777777" w:rsidR="00C518D2" w:rsidRDefault="000B60AB">
            <w:pPr>
              <w:autoSpaceDE w:val="0"/>
              <w:autoSpaceDN w:val="0"/>
              <w:spacing w:before="102" w:after="0" w:line="240" w:lineRule="exact"/>
              <w:jc w:val="center"/>
            </w:pPr>
            <w:r>
              <w:rPr>
                <w:rFonts w:ascii="宋体" w:eastAsia="宋体" w:hAnsi="宋体"/>
                <w:color w:val="000000"/>
                <w:sz w:val="24"/>
              </w:rPr>
              <w:t>编制</w:t>
            </w:r>
          </w:p>
        </w:tc>
        <w:tc>
          <w:tcPr>
            <w:tcW w:w="1334" w:type="dxa"/>
            <w:tcBorders>
              <w:top w:val="single" w:sz="4" w:space="0" w:color="000000"/>
              <w:left w:val="single" w:sz="4" w:space="0" w:color="000000"/>
              <w:bottom w:val="single" w:sz="3" w:space="0" w:color="000000"/>
              <w:right w:val="single" w:sz="4" w:space="0" w:color="000000"/>
            </w:tcBorders>
            <w:tcMar>
              <w:left w:w="0" w:type="dxa"/>
              <w:right w:w="0" w:type="dxa"/>
            </w:tcMar>
          </w:tcPr>
          <w:p w14:paraId="2D82360C" w14:textId="77777777" w:rsidR="00C518D2" w:rsidRDefault="000B60AB">
            <w:pPr>
              <w:autoSpaceDE w:val="0"/>
              <w:autoSpaceDN w:val="0"/>
              <w:spacing w:before="38" w:after="0" w:line="240" w:lineRule="auto"/>
              <w:jc w:val="center"/>
            </w:pPr>
            <w:r>
              <w:rPr>
                <w:noProof/>
              </w:rPr>
              <w:drawing>
                <wp:inline distT="0" distB="0" distL="0" distR="0" wp14:anchorId="4F7E37C0" wp14:editId="382DB38A">
                  <wp:extent cx="604520" cy="237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04520" cy="237490"/>
                          </a:xfrm>
                          <a:prstGeom prst="rect">
                            <a:avLst/>
                          </a:prstGeom>
                        </pic:spPr>
                      </pic:pic>
                    </a:graphicData>
                  </a:graphic>
                </wp:inline>
              </w:drawing>
            </w:r>
          </w:p>
        </w:tc>
        <w:tc>
          <w:tcPr>
            <w:tcW w:w="850" w:type="dxa"/>
            <w:tcBorders>
              <w:top w:val="single" w:sz="4" w:space="0" w:color="000000"/>
              <w:left w:val="single" w:sz="4" w:space="0" w:color="000000"/>
              <w:bottom w:val="single" w:sz="3" w:space="0" w:color="000000"/>
              <w:right w:val="single" w:sz="4" w:space="0" w:color="000000"/>
            </w:tcBorders>
            <w:tcMar>
              <w:left w:w="0" w:type="dxa"/>
              <w:right w:w="0" w:type="dxa"/>
            </w:tcMar>
          </w:tcPr>
          <w:p w14:paraId="7760379B" w14:textId="77777777" w:rsidR="00C518D2" w:rsidRDefault="000B60AB">
            <w:pPr>
              <w:autoSpaceDE w:val="0"/>
              <w:autoSpaceDN w:val="0"/>
              <w:spacing w:before="42" w:after="0" w:line="240" w:lineRule="exact"/>
              <w:jc w:val="center"/>
            </w:pPr>
            <w:r>
              <w:rPr>
                <w:rFonts w:ascii="宋体" w:eastAsia="宋体" w:hAnsi="宋体"/>
                <w:color w:val="000000"/>
                <w:sz w:val="24"/>
              </w:rPr>
              <w:t>审核</w:t>
            </w:r>
          </w:p>
        </w:tc>
        <w:tc>
          <w:tcPr>
            <w:tcW w:w="1382" w:type="dxa"/>
            <w:tcBorders>
              <w:top w:val="single" w:sz="4" w:space="0" w:color="000000"/>
              <w:left w:val="single" w:sz="4" w:space="0" w:color="000000"/>
              <w:bottom w:val="single" w:sz="3" w:space="0" w:color="000000"/>
              <w:right w:val="single" w:sz="4" w:space="0" w:color="000000"/>
            </w:tcBorders>
            <w:tcMar>
              <w:left w:w="0" w:type="dxa"/>
              <w:right w:w="0" w:type="dxa"/>
            </w:tcMar>
          </w:tcPr>
          <w:p w14:paraId="41423FED" w14:textId="77777777" w:rsidR="00C518D2" w:rsidRDefault="000B60AB">
            <w:pPr>
              <w:autoSpaceDE w:val="0"/>
              <w:autoSpaceDN w:val="0"/>
              <w:spacing w:before="20" w:after="0" w:line="240" w:lineRule="auto"/>
            </w:pPr>
            <w:r>
              <w:rPr>
                <w:noProof/>
              </w:rPr>
              <w:drawing>
                <wp:inline distT="0" distB="0" distL="0" distR="0" wp14:anchorId="4C4D9976" wp14:editId="58052606">
                  <wp:extent cx="793749"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793749" cy="266700"/>
                          </a:xfrm>
                          <a:prstGeom prst="rect">
                            <a:avLst/>
                          </a:prstGeom>
                        </pic:spPr>
                      </pic:pic>
                    </a:graphicData>
                  </a:graphic>
                </wp:inline>
              </w:drawing>
            </w:r>
          </w:p>
        </w:tc>
        <w:tc>
          <w:tcPr>
            <w:tcW w:w="886" w:type="dxa"/>
            <w:tcBorders>
              <w:top w:val="single" w:sz="4" w:space="0" w:color="000000"/>
              <w:left w:val="single" w:sz="4" w:space="0" w:color="000000"/>
              <w:bottom w:val="single" w:sz="3" w:space="0" w:color="000000"/>
              <w:right w:val="single" w:sz="4" w:space="0" w:color="000000"/>
            </w:tcBorders>
            <w:tcMar>
              <w:left w:w="0" w:type="dxa"/>
              <w:right w:w="0" w:type="dxa"/>
            </w:tcMar>
          </w:tcPr>
          <w:p w14:paraId="259B4270" w14:textId="77777777" w:rsidR="00C518D2" w:rsidRDefault="000B60AB">
            <w:pPr>
              <w:autoSpaceDE w:val="0"/>
              <w:autoSpaceDN w:val="0"/>
              <w:spacing w:before="102" w:after="0" w:line="240" w:lineRule="exact"/>
              <w:jc w:val="center"/>
            </w:pPr>
            <w:r>
              <w:rPr>
                <w:rFonts w:ascii="宋体" w:eastAsia="宋体" w:hAnsi="宋体"/>
                <w:color w:val="000000"/>
                <w:sz w:val="24"/>
              </w:rPr>
              <w:t>批准</w:t>
            </w:r>
          </w:p>
        </w:tc>
        <w:tc>
          <w:tcPr>
            <w:tcW w:w="1418" w:type="dxa"/>
            <w:tcBorders>
              <w:top w:val="single" w:sz="4" w:space="0" w:color="000000"/>
              <w:left w:val="single" w:sz="4" w:space="0" w:color="000000"/>
              <w:bottom w:val="single" w:sz="3" w:space="0" w:color="000000"/>
              <w:right w:val="single" w:sz="3" w:space="0" w:color="000000"/>
            </w:tcBorders>
            <w:tcMar>
              <w:left w:w="0" w:type="dxa"/>
              <w:right w:w="0" w:type="dxa"/>
            </w:tcMar>
          </w:tcPr>
          <w:p w14:paraId="50508646" w14:textId="77777777" w:rsidR="00C518D2" w:rsidRDefault="000B60AB">
            <w:pPr>
              <w:autoSpaceDE w:val="0"/>
              <w:autoSpaceDN w:val="0"/>
              <w:spacing w:after="0" w:line="240" w:lineRule="auto"/>
              <w:ind w:left="128"/>
            </w:pPr>
            <w:r>
              <w:rPr>
                <w:noProof/>
              </w:rPr>
              <w:drawing>
                <wp:inline distT="0" distB="0" distL="0" distR="0" wp14:anchorId="58908C12" wp14:editId="3C5A6ADA">
                  <wp:extent cx="580389" cy="2946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89" cy="294639"/>
                          </a:xfrm>
                          <a:prstGeom prst="rect">
                            <a:avLst/>
                          </a:prstGeom>
                        </pic:spPr>
                      </pic:pic>
                    </a:graphicData>
                  </a:graphic>
                </wp:inline>
              </w:drawing>
            </w:r>
          </w:p>
        </w:tc>
      </w:tr>
      <w:tr w:rsidR="00C518D2" w14:paraId="633DED43" w14:textId="77777777">
        <w:trPr>
          <w:trHeight w:hRule="exact" w:val="442"/>
        </w:trPr>
        <w:tc>
          <w:tcPr>
            <w:tcW w:w="854" w:type="dxa"/>
            <w:tcBorders>
              <w:top w:val="single" w:sz="3" w:space="0" w:color="000000"/>
              <w:left w:val="single" w:sz="4" w:space="0" w:color="000000"/>
              <w:bottom w:val="single" w:sz="4" w:space="0" w:color="000000"/>
              <w:right w:val="single" w:sz="4" w:space="0" w:color="000000"/>
            </w:tcBorders>
            <w:tcMar>
              <w:left w:w="0" w:type="dxa"/>
              <w:right w:w="0" w:type="dxa"/>
            </w:tcMar>
          </w:tcPr>
          <w:p w14:paraId="64B74457" w14:textId="77777777" w:rsidR="00C518D2" w:rsidRDefault="000B60AB">
            <w:pPr>
              <w:autoSpaceDE w:val="0"/>
              <w:autoSpaceDN w:val="0"/>
              <w:spacing w:before="106" w:after="0" w:line="240" w:lineRule="exact"/>
              <w:jc w:val="center"/>
            </w:pPr>
            <w:r>
              <w:rPr>
                <w:rFonts w:ascii="宋体" w:eastAsia="宋体" w:hAnsi="宋体"/>
                <w:color w:val="000000"/>
                <w:sz w:val="24"/>
              </w:rPr>
              <w:lastRenderedPageBreak/>
              <w:t>日期</w:t>
            </w:r>
          </w:p>
        </w:tc>
        <w:tc>
          <w:tcPr>
            <w:tcW w:w="1334" w:type="dxa"/>
            <w:tcBorders>
              <w:top w:val="single" w:sz="3" w:space="0" w:color="000000"/>
              <w:left w:val="single" w:sz="4" w:space="0" w:color="000000"/>
              <w:bottom w:val="single" w:sz="4" w:space="0" w:color="000000"/>
              <w:right w:val="single" w:sz="4" w:space="0" w:color="000000"/>
            </w:tcBorders>
            <w:tcMar>
              <w:left w:w="0" w:type="dxa"/>
              <w:right w:w="0" w:type="dxa"/>
            </w:tcMar>
          </w:tcPr>
          <w:p w14:paraId="65C5B603" w14:textId="08DCC85B" w:rsidR="00C518D2" w:rsidRDefault="00C36EC9">
            <w:pPr>
              <w:autoSpaceDE w:val="0"/>
              <w:autoSpaceDN w:val="0"/>
              <w:spacing w:before="98" w:after="0" w:line="266" w:lineRule="exact"/>
              <w:jc w:val="center"/>
            </w:pPr>
            <w:r>
              <w:rPr>
                <w:rFonts w:ascii="Times New Roman" w:eastAsia="Times New Roman" w:hAnsi="Times New Roman"/>
                <w:color w:val="000000"/>
                <w:sz w:val="24"/>
              </w:rPr>
              <w:t>2026-08-31</w:t>
            </w:r>
            <w:r w:rsidR="000B60AB">
              <w:rPr>
                <w:rFonts w:ascii="Times New Roman" w:eastAsia="Times New Roman" w:hAnsi="Times New Roman"/>
                <w:color w:val="000000"/>
                <w:sz w:val="24"/>
              </w:rPr>
              <w:t xml:space="preserve"> </w:t>
            </w:r>
          </w:p>
        </w:tc>
        <w:tc>
          <w:tcPr>
            <w:tcW w:w="850" w:type="dxa"/>
            <w:tcBorders>
              <w:top w:val="single" w:sz="3" w:space="0" w:color="000000"/>
              <w:left w:val="single" w:sz="4" w:space="0" w:color="000000"/>
              <w:bottom w:val="single" w:sz="4" w:space="0" w:color="000000"/>
              <w:right w:val="single" w:sz="4" w:space="0" w:color="000000"/>
            </w:tcBorders>
            <w:tcMar>
              <w:left w:w="0" w:type="dxa"/>
              <w:right w:w="0" w:type="dxa"/>
            </w:tcMar>
          </w:tcPr>
          <w:p w14:paraId="6CE48D52" w14:textId="77777777" w:rsidR="00C518D2" w:rsidRDefault="000B60AB">
            <w:pPr>
              <w:autoSpaceDE w:val="0"/>
              <w:autoSpaceDN w:val="0"/>
              <w:spacing w:before="106" w:after="0" w:line="240" w:lineRule="exact"/>
              <w:jc w:val="center"/>
            </w:pPr>
            <w:r>
              <w:rPr>
                <w:rFonts w:ascii="宋体" w:eastAsia="宋体" w:hAnsi="宋体"/>
                <w:color w:val="000000"/>
                <w:sz w:val="24"/>
              </w:rPr>
              <w:t>日期</w:t>
            </w:r>
          </w:p>
        </w:tc>
        <w:tc>
          <w:tcPr>
            <w:tcW w:w="1382" w:type="dxa"/>
            <w:tcBorders>
              <w:top w:val="single" w:sz="3" w:space="0" w:color="000000"/>
              <w:left w:val="single" w:sz="4" w:space="0" w:color="000000"/>
              <w:bottom w:val="single" w:sz="4" w:space="0" w:color="000000"/>
              <w:right w:val="single" w:sz="4" w:space="0" w:color="000000"/>
            </w:tcBorders>
            <w:tcMar>
              <w:left w:w="0" w:type="dxa"/>
              <w:right w:w="0" w:type="dxa"/>
            </w:tcMar>
          </w:tcPr>
          <w:p w14:paraId="170E62C6" w14:textId="0BAB0619" w:rsidR="00C518D2" w:rsidRDefault="00C36EC9">
            <w:pPr>
              <w:autoSpaceDE w:val="0"/>
              <w:autoSpaceDN w:val="0"/>
              <w:spacing w:before="98" w:after="0" w:line="266" w:lineRule="exact"/>
              <w:jc w:val="center"/>
            </w:pPr>
            <w:r>
              <w:rPr>
                <w:rFonts w:ascii="Times New Roman" w:eastAsia="Times New Roman" w:hAnsi="Times New Roman"/>
                <w:color w:val="000000"/>
                <w:sz w:val="24"/>
              </w:rPr>
              <w:t>2026-08-31</w:t>
            </w:r>
            <w:r w:rsidR="000B60AB">
              <w:rPr>
                <w:rFonts w:ascii="Times New Roman" w:eastAsia="Times New Roman" w:hAnsi="Times New Roman"/>
                <w:color w:val="000000"/>
                <w:sz w:val="24"/>
              </w:rPr>
              <w:t xml:space="preserve"> </w:t>
            </w:r>
          </w:p>
        </w:tc>
        <w:tc>
          <w:tcPr>
            <w:tcW w:w="886" w:type="dxa"/>
            <w:tcBorders>
              <w:top w:val="single" w:sz="3" w:space="0" w:color="000000"/>
              <w:left w:val="single" w:sz="4" w:space="0" w:color="000000"/>
              <w:bottom w:val="single" w:sz="4" w:space="0" w:color="000000"/>
              <w:right w:val="single" w:sz="4" w:space="0" w:color="000000"/>
            </w:tcBorders>
            <w:tcMar>
              <w:left w:w="0" w:type="dxa"/>
              <w:right w:w="0" w:type="dxa"/>
            </w:tcMar>
          </w:tcPr>
          <w:p w14:paraId="1DF013A2" w14:textId="77777777" w:rsidR="00C518D2" w:rsidRDefault="000B60AB">
            <w:pPr>
              <w:autoSpaceDE w:val="0"/>
              <w:autoSpaceDN w:val="0"/>
              <w:spacing w:before="106" w:after="0" w:line="240" w:lineRule="exact"/>
              <w:jc w:val="center"/>
            </w:pPr>
            <w:r>
              <w:rPr>
                <w:rFonts w:ascii="宋体" w:eastAsia="宋体" w:hAnsi="宋体"/>
                <w:color w:val="000000"/>
                <w:sz w:val="24"/>
              </w:rPr>
              <w:t>日期</w:t>
            </w:r>
          </w:p>
        </w:tc>
        <w:tc>
          <w:tcPr>
            <w:tcW w:w="1418" w:type="dxa"/>
            <w:tcBorders>
              <w:top w:val="single" w:sz="3" w:space="0" w:color="000000"/>
              <w:left w:val="single" w:sz="4" w:space="0" w:color="000000"/>
              <w:bottom w:val="single" w:sz="4" w:space="0" w:color="000000"/>
              <w:right w:val="single" w:sz="3" w:space="0" w:color="000000"/>
            </w:tcBorders>
            <w:tcMar>
              <w:left w:w="0" w:type="dxa"/>
              <w:right w:w="0" w:type="dxa"/>
            </w:tcMar>
          </w:tcPr>
          <w:p w14:paraId="1E2DEF31" w14:textId="475BA405" w:rsidR="00C518D2" w:rsidRDefault="00C36EC9">
            <w:pPr>
              <w:autoSpaceDE w:val="0"/>
              <w:autoSpaceDN w:val="0"/>
              <w:spacing w:before="98" w:after="0" w:line="266" w:lineRule="exact"/>
              <w:jc w:val="center"/>
            </w:pPr>
            <w:r>
              <w:rPr>
                <w:rFonts w:ascii="Times New Roman" w:eastAsia="Times New Roman" w:hAnsi="Times New Roman"/>
                <w:color w:val="000000"/>
                <w:sz w:val="24"/>
              </w:rPr>
              <w:t>2026-08-31</w:t>
            </w:r>
            <w:r w:rsidR="000B60AB">
              <w:rPr>
                <w:rFonts w:ascii="Times New Roman" w:eastAsia="Times New Roman" w:hAnsi="Times New Roman"/>
                <w:color w:val="000000"/>
                <w:sz w:val="24"/>
              </w:rPr>
              <w:t xml:space="preserve"> </w:t>
            </w:r>
          </w:p>
        </w:tc>
      </w:tr>
    </w:tbl>
    <w:p w14:paraId="59C40199" w14:textId="77777777" w:rsidR="00C518D2" w:rsidRDefault="00C518D2">
      <w:pPr>
        <w:autoSpaceDE w:val="0"/>
        <w:autoSpaceDN w:val="0"/>
        <w:spacing w:after="0" w:line="14" w:lineRule="exact"/>
      </w:pPr>
    </w:p>
    <w:sectPr w:rsidR="00C518D2" w:rsidSect="00034616">
      <w:pgSz w:w="11906" w:h="16838"/>
      <w:pgMar w:top="442" w:right="1396" w:bottom="630" w:left="14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583F0" w14:textId="77777777" w:rsidR="000B60AB" w:rsidRDefault="000B60AB" w:rsidP="00C36EC9">
      <w:pPr>
        <w:spacing w:after="0" w:line="240" w:lineRule="auto"/>
      </w:pPr>
      <w:r>
        <w:separator/>
      </w:r>
    </w:p>
  </w:endnote>
  <w:endnote w:type="continuationSeparator" w:id="0">
    <w:p w14:paraId="06BE99CE" w14:textId="77777777" w:rsidR="000B60AB" w:rsidRDefault="000B60AB" w:rsidP="00C36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8CFBC" w14:textId="77777777" w:rsidR="000B60AB" w:rsidRDefault="000B60AB" w:rsidP="00C36EC9">
      <w:pPr>
        <w:spacing w:after="0" w:line="240" w:lineRule="auto"/>
      </w:pPr>
      <w:r>
        <w:separator/>
      </w:r>
    </w:p>
  </w:footnote>
  <w:footnote w:type="continuationSeparator" w:id="0">
    <w:p w14:paraId="44F3397D" w14:textId="77777777" w:rsidR="000B60AB" w:rsidRDefault="000B60AB" w:rsidP="00C36E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78214010">
    <w:abstractNumId w:val="8"/>
  </w:num>
  <w:num w:numId="2" w16cid:durableId="1772434370">
    <w:abstractNumId w:val="6"/>
  </w:num>
  <w:num w:numId="3" w16cid:durableId="2043168354">
    <w:abstractNumId w:val="5"/>
  </w:num>
  <w:num w:numId="4" w16cid:durableId="1386179558">
    <w:abstractNumId w:val="4"/>
  </w:num>
  <w:num w:numId="5" w16cid:durableId="1362785301">
    <w:abstractNumId w:val="7"/>
  </w:num>
  <w:num w:numId="6" w16cid:durableId="1959288235">
    <w:abstractNumId w:val="3"/>
  </w:num>
  <w:num w:numId="7" w16cid:durableId="913197285">
    <w:abstractNumId w:val="2"/>
  </w:num>
  <w:num w:numId="8" w16cid:durableId="1353411948">
    <w:abstractNumId w:val="1"/>
  </w:num>
  <w:num w:numId="9" w16cid:durableId="1864509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0A01E3"/>
    <w:rsid w:val="000B60AB"/>
    <w:rsid w:val="0015074B"/>
    <w:rsid w:val="00173E1A"/>
    <w:rsid w:val="0029639D"/>
    <w:rsid w:val="00326F90"/>
    <w:rsid w:val="00AA1D8D"/>
    <w:rsid w:val="00B47730"/>
    <w:rsid w:val="00C36EC9"/>
    <w:rsid w:val="00C518D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840FE1"/>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148</Words>
  <Characters>845</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2026-09-02T08:00:00Z</dcterms:modified>
  <cp:category/>
</cp:coreProperties>
</file>