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4E16F" w14:textId="77777777" w:rsidR="00503023" w:rsidRDefault="00503023">
      <w:pPr>
        <w:autoSpaceDE w:val="0"/>
        <w:autoSpaceDN w:val="0"/>
        <w:spacing w:after="222" w:line="220" w:lineRule="exact"/>
      </w:pPr>
    </w:p>
    <w:p w14:paraId="03596440" w14:textId="77777777" w:rsidR="00503023" w:rsidRDefault="00503023">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503023" w14:paraId="56483DA4"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1767A7B8" w14:textId="235A4940" w:rsidR="00503023" w:rsidRDefault="002E12AC">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D83524">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7E9A07B8" w14:textId="77777777" w:rsidR="00503023" w:rsidRDefault="002E12AC">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762721CA" w14:textId="3C8B7B0C" w:rsidR="00503023" w:rsidRDefault="00DF19F0">
            <w:pPr>
              <w:autoSpaceDE w:val="0"/>
              <w:autoSpaceDN w:val="0"/>
              <w:spacing w:before="124" w:after="0" w:line="197" w:lineRule="auto"/>
              <w:ind w:left="104"/>
            </w:pPr>
            <w:r>
              <w:rPr>
                <w:rFonts w:ascii="Calibri" w:eastAsia="Calibri" w:hAnsi="Calibri"/>
                <w:color w:val="000000"/>
                <w:sz w:val="24"/>
              </w:rPr>
              <w:t>QP-7.10-01 V1.0</w:t>
            </w:r>
            <w:r w:rsidR="002E12AC">
              <w:rPr>
                <w:rFonts w:ascii="Calibri" w:eastAsia="Calibri" w:hAnsi="Calibri"/>
                <w:color w:val="000000"/>
                <w:sz w:val="24"/>
              </w:rPr>
              <w:t xml:space="preserve"> </w:t>
            </w:r>
          </w:p>
        </w:tc>
      </w:tr>
      <w:tr w:rsidR="00503023" w14:paraId="1FB1CF03" w14:textId="77777777">
        <w:trPr>
          <w:trHeight w:hRule="exact" w:val="360"/>
        </w:trPr>
        <w:tc>
          <w:tcPr>
            <w:tcW w:w="4546" w:type="dxa"/>
            <w:gridSpan w:val="2"/>
            <w:vMerge/>
            <w:tcBorders>
              <w:top w:val="single" w:sz="3" w:space="0" w:color="000000"/>
              <w:bottom w:val="single" w:sz="4" w:space="0" w:color="000000"/>
              <w:right w:val="single" w:sz="4" w:space="0" w:color="000000"/>
            </w:tcBorders>
          </w:tcPr>
          <w:p w14:paraId="2C718EC7" w14:textId="77777777" w:rsidR="00503023" w:rsidRDefault="0050302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B7F25BD" w14:textId="77777777" w:rsidR="00503023" w:rsidRDefault="002E12AC">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77D77509" w14:textId="77777777" w:rsidR="00503023" w:rsidRDefault="002E12AC">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503023" w14:paraId="50D8A4F2"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035F5992" w14:textId="77777777" w:rsidR="00503023" w:rsidRDefault="002E12AC">
            <w:pPr>
              <w:autoSpaceDE w:val="0"/>
              <w:autoSpaceDN w:val="0"/>
              <w:spacing w:before="392"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7BFBE158" w14:textId="77777777" w:rsidR="00503023" w:rsidRDefault="002E12AC">
            <w:pPr>
              <w:autoSpaceDE w:val="0"/>
              <w:autoSpaceDN w:val="0"/>
              <w:spacing w:before="392" w:after="0" w:line="240" w:lineRule="exact"/>
              <w:jc w:val="center"/>
            </w:pPr>
            <w:r>
              <w:rPr>
                <w:rFonts w:ascii="宋体" w:eastAsia="宋体" w:hAnsi="宋体"/>
                <w:color w:val="000000"/>
                <w:sz w:val="24"/>
              </w:rPr>
              <w:t>不符合工作控制程序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900ECBA" w14:textId="77777777" w:rsidR="00503023" w:rsidRDefault="002E12AC">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3864383" w14:textId="0D7503B4" w:rsidR="00503023" w:rsidRDefault="00DF19F0">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503023" w14:paraId="3AEAE8A2" w14:textId="77777777">
        <w:trPr>
          <w:trHeight w:hRule="exact" w:val="676"/>
        </w:trPr>
        <w:tc>
          <w:tcPr>
            <w:tcW w:w="2273" w:type="dxa"/>
            <w:vMerge/>
            <w:tcBorders>
              <w:top w:val="single" w:sz="4" w:space="0" w:color="000000"/>
              <w:bottom w:val="single" w:sz="4" w:space="0" w:color="000000"/>
              <w:right w:val="single" w:sz="3" w:space="0" w:color="000000"/>
            </w:tcBorders>
          </w:tcPr>
          <w:p w14:paraId="223CC623" w14:textId="77777777" w:rsidR="00503023" w:rsidRDefault="00503023"/>
        </w:tc>
        <w:tc>
          <w:tcPr>
            <w:tcW w:w="2273" w:type="dxa"/>
            <w:vMerge/>
            <w:tcBorders>
              <w:top w:val="single" w:sz="4" w:space="0" w:color="000000"/>
              <w:left w:val="single" w:sz="3" w:space="0" w:color="000000"/>
              <w:bottom w:val="single" w:sz="4" w:space="0" w:color="000000"/>
              <w:right w:val="single" w:sz="4" w:space="0" w:color="000000"/>
            </w:tcBorders>
          </w:tcPr>
          <w:p w14:paraId="1089E79D" w14:textId="77777777" w:rsidR="00503023" w:rsidRDefault="0050302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5871CAC" w14:textId="77777777" w:rsidR="00503023" w:rsidRDefault="002E12AC">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7B63B385" w14:textId="3945AF00" w:rsidR="00503023" w:rsidRDefault="00DF19F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60EB574E" w14:textId="4FD43257" w:rsidR="00503023" w:rsidRDefault="00DF19F0">
      <w:pPr>
        <w:autoSpaceDE w:val="0"/>
        <w:autoSpaceDN w:val="0"/>
        <w:spacing w:after="0" w:line="330" w:lineRule="exact"/>
      </w:pPr>
      <w:r>
        <w:rPr>
          <w:rFonts w:ascii="Times New Roman" w:eastAsia="Times New Roman" w:hAnsi="Times New Roman"/>
          <w:color w:val="000000"/>
          <w:sz w:val="24"/>
        </w:rPr>
        <w:t>1.</w:t>
      </w:r>
      <w:r>
        <w:rPr>
          <w:rFonts w:ascii="宋体" w:eastAsia="宋体" w:hAnsi="宋体" w:cs="宋体" w:hint="eastAsia"/>
          <w:color w:val="000000"/>
          <w:sz w:val="24"/>
        </w:rPr>
        <w:t>目的：对检测活动中不符合工作进行识别和控制，防止不符合的非预期存在，确保检测工作符合管理体系要求，符合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7.10</w:t>
      </w:r>
      <w:r>
        <w:rPr>
          <w:rFonts w:ascii="宋体" w:eastAsia="宋体" w:hAnsi="宋体" w:cs="宋体" w:hint="eastAsia"/>
          <w:color w:val="000000"/>
          <w:sz w:val="24"/>
        </w:rPr>
        <w:t>条款要求。</w:t>
      </w:r>
    </w:p>
    <w:p w14:paraId="3F813DFA" w14:textId="77777777" w:rsidR="00503023" w:rsidRDefault="002E12AC">
      <w:pPr>
        <w:autoSpaceDE w:val="0"/>
        <w:autoSpaceDN w:val="0"/>
        <w:spacing w:before="394" w:after="0" w:line="342" w:lineRule="exact"/>
        <w:ind w:right="4896"/>
      </w:pPr>
      <w:r>
        <w:rPr>
          <w:rFonts w:ascii="Times New Roman" w:eastAsia="Times New Roman" w:hAnsi="Times New Roman"/>
          <w:color w:val="000000"/>
          <w:sz w:val="24"/>
        </w:rPr>
        <w:t>2.</w:t>
      </w:r>
      <w:r>
        <w:rPr>
          <w:rFonts w:ascii="宋体" w:eastAsia="宋体" w:hAnsi="宋体"/>
          <w:color w:val="000000"/>
          <w:sz w:val="24"/>
        </w:rPr>
        <w:t>范围</w:t>
      </w:r>
      <w:r>
        <w:br/>
      </w:r>
      <w:r>
        <w:rPr>
          <w:rFonts w:ascii="宋体" w:eastAsia="宋体" w:hAnsi="宋体"/>
          <w:color w:val="000000"/>
          <w:sz w:val="24"/>
        </w:rPr>
        <w:t>适用于管理体系运行中不符合的控制。</w:t>
      </w:r>
    </w:p>
    <w:p w14:paraId="5C337636" w14:textId="39E13FB6" w:rsidR="00503023" w:rsidRDefault="00DF19F0">
      <w:pPr>
        <w:autoSpaceDE w:val="0"/>
        <w:autoSpaceDN w:val="0"/>
        <w:spacing w:before="382" w:after="0" w:line="354" w:lineRule="exact"/>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实验室经理：负责重大不符合的纠正、纠正措施、预防措施的批准，并对实施效果进行监督验证；</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技术负责人：负责检测工作不符合的评价，组织测试人员分析原因并制订相应的纠正措施；</w:t>
      </w:r>
      <w:r>
        <w:rPr>
          <w:rFonts w:ascii="Times New Roman" w:eastAsia="Times New Roman" w:hAnsi="Times New Roman"/>
          <w:color w:val="000000"/>
          <w:sz w:val="24"/>
        </w:rPr>
        <w:t xml:space="preserve">3.3 </w:t>
      </w:r>
      <w:r>
        <w:rPr>
          <w:rFonts w:ascii="宋体" w:eastAsia="宋体" w:hAnsi="宋体" w:cs="宋体" w:hint="eastAsia"/>
          <w:color w:val="000000"/>
          <w:sz w:val="24"/>
        </w:rPr>
        <w:t>质量负责人：负责服务和管理工作中不符合的识别和评价，一般不符合的纠正措施批准，不符合的纠正、纠正措施、预防措施的实施监督及不符合的记录；</w:t>
      </w:r>
    </w:p>
    <w:p w14:paraId="3D4AE004" w14:textId="472EE7D4" w:rsidR="00503023" w:rsidRDefault="00DF19F0">
      <w:pPr>
        <w:autoSpaceDE w:val="0"/>
        <w:autoSpaceDN w:val="0"/>
        <w:spacing w:before="24" w:after="0" w:line="354" w:lineRule="exact"/>
      </w:pPr>
      <w:r>
        <w:rPr>
          <w:rFonts w:ascii="Times New Roman" w:eastAsia="Times New Roman" w:hAnsi="Times New Roman"/>
          <w:color w:val="000000"/>
          <w:sz w:val="24"/>
        </w:rPr>
        <w:t xml:space="preserve">3.4 </w:t>
      </w:r>
      <w:r>
        <w:rPr>
          <w:rFonts w:ascii="宋体" w:eastAsia="宋体" w:hAnsi="宋体" w:cs="宋体" w:hint="eastAsia"/>
          <w:color w:val="000000"/>
          <w:sz w:val="24"/>
        </w:rPr>
        <w:t>测试人员：负责检测工作不符合的识别，协助技术负责人、质量负责人对不符合的分析，制订纠正、纠正措施、预防措施，经批准后予以实施，并应熟悉不符合工作控制程序。</w:t>
      </w:r>
    </w:p>
    <w:p w14:paraId="7C80D097" w14:textId="77777777" w:rsidR="00503023" w:rsidRDefault="002E12AC">
      <w:pPr>
        <w:autoSpaceDE w:val="0"/>
        <w:autoSpaceDN w:val="0"/>
        <w:spacing w:before="380" w:after="0" w:line="356" w:lineRule="exact"/>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不符合的分类：</w:t>
      </w:r>
      <w:r>
        <w:br/>
      </w:r>
      <w:r>
        <w:rPr>
          <w:rFonts w:ascii="Times New Roman" w:eastAsia="Times New Roman" w:hAnsi="Times New Roman"/>
          <w:color w:val="000000"/>
          <w:sz w:val="24"/>
        </w:rPr>
        <w:t xml:space="preserve">4.1.1 </w:t>
      </w:r>
      <w:r>
        <w:rPr>
          <w:rFonts w:ascii="宋体" w:eastAsia="宋体" w:hAnsi="宋体"/>
          <w:color w:val="000000"/>
          <w:sz w:val="24"/>
        </w:rPr>
        <w:t>按严重性分：</w:t>
      </w:r>
      <w:r>
        <w:br/>
      </w:r>
      <w:r>
        <w:rPr>
          <w:rFonts w:ascii="Times New Roman" w:eastAsia="Times New Roman" w:hAnsi="Times New Roman"/>
          <w:color w:val="000000"/>
          <w:sz w:val="24"/>
        </w:rPr>
        <w:t>4.1.1.1</w:t>
      </w:r>
      <w:r>
        <w:rPr>
          <w:rFonts w:ascii="宋体" w:eastAsia="宋体" w:hAnsi="宋体"/>
          <w:color w:val="000000"/>
          <w:sz w:val="24"/>
        </w:rPr>
        <w:t xml:space="preserve"> </w:t>
      </w:r>
      <w:r>
        <w:rPr>
          <w:rFonts w:ascii="宋体" w:eastAsia="宋体" w:hAnsi="宋体"/>
          <w:color w:val="000000"/>
          <w:sz w:val="24"/>
        </w:rPr>
        <w:t>严重不符合：影响实验室诚信或显著影响技术能力、检测或校准结果准确性和可靠性、以及管理体系有效运作的不符合；</w:t>
      </w:r>
      <w:r>
        <w:br/>
      </w:r>
      <w:r>
        <w:rPr>
          <w:rFonts w:ascii="Times New Roman" w:eastAsia="Times New Roman" w:hAnsi="Times New Roman"/>
          <w:color w:val="000000"/>
          <w:sz w:val="24"/>
        </w:rPr>
        <w:t>4.1.1.2</w:t>
      </w:r>
      <w:r>
        <w:rPr>
          <w:rFonts w:ascii="宋体" w:eastAsia="宋体" w:hAnsi="宋体"/>
          <w:color w:val="000000"/>
          <w:sz w:val="24"/>
        </w:rPr>
        <w:t xml:space="preserve"> </w:t>
      </w:r>
      <w:r>
        <w:rPr>
          <w:rFonts w:ascii="宋体" w:eastAsia="宋体" w:hAnsi="宋体"/>
          <w:color w:val="000000"/>
          <w:sz w:val="24"/>
        </w:rPr>
        <w:t>一般性不符合：偶发的、独立的对检测或校准结果、质量管理体系有效运作没有严重影响的不符合项。如果一般不符合项反复发生，则可能上升为严重不符合项。</w:t>
      </w:r>
    </w:p>
    <w:p w14:paraId="74CF3A92" w14:textId="77777777" w:rsidR="00503023" w:rsidRDefault="002E12AC">
      <w:pPr>
        <w:autoSpaceDE w:val="0"/>
        <w:autoSpaceDN w:val="0"/>
        <w:spacing w:before="16" w:after="0" w:line="360" w:lineRule="exact"/>
        <w:ind w:right="4032"/>
      </w:pPr>
      <w:r>
        <w:rPr>
          <w:rFonts w:ascii="Times New Roman" w:eastAsia="Times New Roman" w:hAnsi="Times New Roman"/>
          <w:color w:val="000000"/>
          <w:sz w:val="24"/>
        </w:rPr>
        <w:t xml:space="preserve">4.1.2 </w:t>
      </w:r>
      <w:r>
        <w:rPr>
          <w:rFonts w:ascii="宋体" w:eastAsia="宋体" w:hAnsi="宋体"/>
          <w:color w:val="000000"/>
          <w:sz w:val="24"/>
        </w:rPr>
        <w:t>按原因分：</w:t>
      </w:r>
      <w:r>
        <w:br/>
      </w:r>
      <w:r>
        <w:rPr>
          <w:rFonts w:ascii="Times New Roman" w:eastAsia="Times New Roman" w:hAnsi="Times New Roman"/>
          <w:color w:val="000000"/>
          <w:sz w:val="24"/>
        </w:rPr>
        <w:t>4.1.2.1</w:t>
      </w:r>
      <w:r>
        <w:rPr>
          <w:rFonts w:ascii="宋体" w:eastAsia="宋体" w:hAnsi="宋体"/>
          <w:color w:val="000000"/>
          <w:sz w:val="24"/>
        </w:rPr>
        <w:t xml:space="preserve"> </w:t>
      </w:r>
      <w:r>
        <w:rPr>
          <w:rFonts w:ascii="宋体" w:eastAsia="宋体" w:hAnsi="宋体"/>
          <w:color w:val="000000"/>
          <w:sz w:val="24"/>
        </w:rPr>
        <w:t>客户需求及服务，服务或供应品的采购；</w:t>
      </w:r>
      <w:r>
        <w:rPr>
          <w:rFonts w:ascii="Times New Roman" w:eastAsia="Times New Roman" w:hAnsi="Times New Roman"/>
          <w:color w:val="000000"/>
          <w:sz w:val="24"/>
        </w:rPr>
        <w:t>4.1.2.2</w:t>
      </w:r>
      <w:r>
        <w:rPr>
          <w:rFonts w:ascii="宋体" w:eastAsia="宋体" w:hAnsi="宋体"/>
          <w:color w:val="000000"/>
          <w:sz w:val="24"/>
        </w:rPr>
        <w:t xml:space="preserve"> </w:t>
      </w:r>
      <w:r>
        <w:rPr>
          <w:rFonts w:ascii="宋体" w:eastAsia="宋体" w:hAnsi="宋体"/>
          <w:color w:val="000000"/>
          <w:sz w:val="24"/>
        </w:rPr>
        <w:t>设备、仪器的校准计量，环境条件；</w:t>
      </w:r>
      <w:r>
        <w:rPr>
          <w:rFonts w:ascii="Times New Roman" w:eastAsia="Times New Roman" w:hAnsi="Times New Roman"/>
          <w:color w:val="000000"/>
          <w:sz w:val="24"/>
        </w:rPr>
        <w:t>4.1.2.3</w:t>
      </w:r>
      <w:r>
        <w:rPr>
          <w:rFonts w:ascii="宋体" w:eastAsia="宋体" w:hAnsi="宋体"/>
          <w:color w:val="000000"/>
          <w:sz w:val="24"/>
        </w:rPr>
        <w:t xml:space="preserve"> </w:t>
      </w:r>
      <w:r>
        <w:rPr>
          <w:rFonts w:ascii="宋体" w:eastAsia="宋体" w:hAnsi="宋体"/>
          <w:color w:val="000000"/>
          <w:sz w:val="24"/>
        </w:rPr>
        <w:t>检测的方法及操作；</w:t>
      </w:r>
      <w:r>
        <w:br/>
      </w:r>
      <w:r>
        <w:rPr>
          <w:rFonts w:ascii="Times New Roman" w:eastAsia="Times New Roman" w:hAnsi="Times New Roman"/>
          <w:color w:val="000000"/>
          <w:sz w:val="24"/>
        </w:rPr>
        <w:t>4.1.2.4</w:t>
      </w:r>
      <w:r>
        <w:rPr>
          <w:rFonts w:ascii="宋体" w:eastAsia="宋体" w:hAnsi="宋体"/>
          <w:color w:val="000000"/>
          <w:sz w:val="24"/>
        </w:rPr>
        <w:t xml:space="preserve"> </w:t>
      </w:r>
      <w:r>
        <w:rPr>
          <w:rFonts w:ascii="宋体" w:eastAsia="宋体" w:hAnsi="宋体"/>
          <w:color w:val="000000"/>
          <w:sz w:val="24"/>
        </w:rPr>
        <w:t>文件或记录控制；</w:t>
      </w:r>
      <w:r>
        <w:br/>
      </w:r>
      <w:r>
        <w:rPr>
          <w:rFonts w:ascii="Times New Roman" w:eastAsia="Times New Roman" w:hAnsi="Times New Roman"/>
          <w:color w:val="000000"/>
          <w:sz w:val="24"/>
        </w:rPr>
        <w:t>4.1.2.5</w:t>
      </w:r>
      <w:r>
        <w:rPr>
          <w:rFonts w:ascii="宋体" w:eastAsia="宋体" w:hAnsi="宋体"/>
          <w:color w:val="000000"/>
          <w:sz w:val="24"/>
        </w:rPr>
        <w:t xml:space="preserve"> </w:t>
      </w:r>
      <w:r>
        <w:rPr>
          <w:rFonts w:ascii="宋体" w:eastAsia="宋体" w:hAnsi="宋体"/>
          <w:color w:val="000000"/>
          <w:sz w:val="24"/>
        </w:rPr>
        <w:t>样品和样品处置；</w:t>
      </w:r>
      <w:r>
        <w:br/>
      </w:r>
      <w:r>
        <w:rPr>
          <w:rFonts w:ascii="Times New Roman" w:eastAsia="Times New Roman" w:hAnsi="Times New Roman"/>
          <w:color w:val="000000"/>
          <w:sz w:val="24"/>
        </w:rPr>
        <w:t>4.1.2.6</w:t>
      </w:r>
      <w:r>
        <w:rPr>
          <w:rFonts w:ascii="宋体" w:eastAsia="宋体" w:hAnsi="宋体"/>
          <w:color w:val="000000"/>
          <w:sz w:val="24"/>
        </w:rPr>
        <w:t xml:space="preserve"> </w:t>
      </w:r>
      <w:r>
        <w:rPr>
          <w:rFonts w:ascii="宋体" w:eastAsia="宋体" w:hAnsi="宋体"/>
          <w:color w:val="000000"/>
          <w:sz w:val="24"/>
        </w:rPr>
        <w:t>员工的能力和培训。</w:t>
      </w:r>
    </w:p>
    <w:p w14:paraId="4D06EDD9" w14:textId="77777777" w:rsidR="00503023" w:rsidRDefault="002E12AC">
      <w:pPr>
        <w:autoSpaceDE w:val="0"/>
        <w:autoSpaceDN w:val="0"/>
        <w:spacing w:before="4" w:after="0" w:line="356" w:lineRule="exact"/>
        <w:ind w:right="2304"/>
      </w:pPr>
      <w:r>
        <w:rPr>
          <w:rFonts w:ascii="Times New Roman" w:eastAsia="Times New Roman" w:hAnsi="Times New Roman"/>
          <w:color w:val="000000"/>
          <w:sz w:val="24"/>
        </w:rPr>
        <w:t xml:space="preserve">4.2 </w:t>
      </w:r>
      <w:r>
        <w:rPr>
          <w:rFonts w:ascii="宋体" w:eastAsia="宋体" w:hAnsi="宋体"/>
          <w:color w:val="000000"/>
          <w:sz w:val="24"/>
        </w:rPr>
        <w:t>应对以下方面存在的不符合项进行原因分析并采取纠正措施</w:t>
      </w:r>
      <w:r>
        <w:rPr>
          <w:rFonts w:ascii="Times New Roman" w:eastAsia="Times New Roman" w:hAnsi="Times New Roman"/>
          <w:color w:val="000000"/>
          <w:sz w:val="24"/>
        </w:rPr>
        <w:t>: 4.2.1</w:t>
      </w:r>
      <w:r>
        <w:rPr>
          <w:rFonts w:ascii="宋体" w:eastAsia="宋体" w:hAnsi="宋体"/>
          <w:color w:val="000000"/>
          <w:sz w:val="24"/>
        </w:rPr>
        <w:t xml:space="preserve"> </w:t>
      </w:r>
      <w:r>
        <w:rPr>
          <w:rFonts w:ascii="宋体" w:eastAsia="宋体" w:hAnsi="宋体"/>
          <w:color w:val="000000"/>
          <w:sz w:val="24"/>
        </w:rPr>
        <w:t>质量体系活动中所出现的不符合项；</w:t>
      </w:r>
      <w:r>
        <w:br/>
      </w:r>
      <w:r>
        <w:rPr>
          <w:rFonts w:ascii="Times New Roman" w:eastAsia="Times New Roman" w:hAnsi="Times New Roman"/>
          <w:color w:val="000000"/>
          <w:sz w:val="24"/>
        </w:rPr>
        <w:t>4.2.2</w:t>
      </w:r>
      <w:r>
        <w:rPr>
          <w:rFonts w:ascii="宋体" w:eastAsia="宋体" w:hAnsi="宋体"/>
          <w:color w:val="000000"/>
          <w:sz w:val="24"/>
        </w:rPr>
        <w:t xml:space="preserve"> </w:t>
      </w:r>
      <w:r>
        <w:rPr>
          <w:rFonts w:ascii="宋体" w:eastAsia="宋体" w:hAnsi="宋体"/>
          <w:color w:val="000000"/>
          <w:sz w:val="24"/>
        </w:rPr>
        <w:t>检测活动中所出现的不符合项。</w:t>
      </w:r>
    </w:p>
    <w:p w14:paraId="1DDF6C96" w14:textId="77777777" w:rsidR="00503023" w:rsidRDefault="00503023">
      <w:pPr>
        <w:sectPr w:rsidR="00503023">
          <w:pgSz w:w="11906" w:h="16838"/>
          <w:pgMar w:top="442" w:right="1396" w:bottom="782" w:left="1416" w:header="720" w:footer="720" w:gutter="0"/>
          <w:cols w:space="720"/>
          <w:docGrid w:linePitch="360"/>
        </w:sectPr>
      </w:pPr>
    </w:p>
    <w:p w14:paraId="1F55664C" w14:textId="77777777" w:rsidR="00503023" w:rsidRDefault="00503023">
      <w:pPr>
        <w:autoSpaceDE w:val="0"/>
        <w:autoSpaceDN w:val="0"/>
        <w:spacing w:after="222" w:line="220" w:lineRule="exact"/>
      </w:pPr>
    </w:p>
    <w:p w14:paraId="2A42471B" w14:textId="77777777" w:rsidR="00503023" w:rsidRDefault="00503023">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503023" w14:paraId="3C3E612F"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4BAE93F3" w14:textId="22679FD9" w:rsidR="00503023" w:rsidRDefault="002E12AC">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D83524">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036EB383" w14:textId="77777777" w:rsidR="00503023" w:rsidRDefault="002E12AC">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48E96116" w14:textId="631B65AF" w:rsidR="00503023" w:rsidRDefault="00DF19F0">
            <w:pPr>
              <w:autoSpaceDE w:val="0"/>
              <w:autoSpaceDN w:val="0"/>
              <w:spacing w:before="124" w:after="0" w:line="197" w:lineRule="auto"/>
              <w:ind w:left="104"/>
            </w:pPr>
            <w:r>
              <w:rPr>
                <w:rFonts w:ascii="Calibri" w:eastAsia="Calibri" w:hAnsi="Calibri"/>
                <w:color w:val="000000"/>
                <w:sz w:val="24"/>
              </w:rPr>
              <w:t>QP-7.10-01 V1.0</w:t>
            </w:r>
            <w:r w:rsidR="002E12AC">
              <w:rPr>
                <w:rFonts w:ascii="Calibri" w:eastAsia="Calibri" w:hAnsi="Calibri"/>
                <w:color w:val="000000"/>
                <w:sz w:val="24"/>
              </w:rPr>
              <w:t xml:space="preserve"> </w:t>
            </w:r>
          </w:p>
        </w:tc>
      </w:tr>
      <w:tr w:rsidR="00503023" w14:paraId="14542F7A" w14:textId="77777777">
        <w:trPr>
          <w:trHeight w:hRule="exact" w:val="360"/>
        </w:trPr>
        <w:tc>
          <w:tcPr>
            <w:tcW w:w="4608" w:type="dxa"/>
            <w:gridSpan w:val="2"/>
            <w:vMerge/>
            <w:tcBorders>
              <w:top w:val="single" w:sz="3" w:space="0" w:color="000000"/>
              <w:bottom w:val="single" w:sz="4" w:space="0" w:color="000000"/>
              <w:right w:val="single" w:sz="4" w:space="0" w:color="000000"/>
            </w:tcBorders>
          </w:tcPr>
          <w:p w14:paraId="402319E5" w14:textId="77777777" w:rsidR="00503023" w:rsidRDefault="0050302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DA54D85" w14:textId="77777777" w:rsidR="00503023" w:rsidRDefault="002E12AC">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699BAD4C" w14:textId="77777777" w:rsidR="00503023" w:rsidRDefault="002E12AC">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503023" w14:paraId="488CE61C"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7CAE2040" w14:textId="77777777" w:rsidR="00503023" w:rsidRDefault="002E12AC">
            <w:pPr>
              <w:autoSpaceDE w:val="0"/>
              <w:autoSpaceDN w:val="0"/>
              <w:spacing w:before="392"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3F183BA6" w14:textId="77777777" w:rsidR="00503023" w:rsidRDefault="002E12AC">
            <w:pPr>
              <w:autoSpaceDE w:val="0"/>
              <w:autoSpaceDN w:val="0"/>
              <w:spacing w:before="392" w:after="0" w:line="240" w:lineRule="exact"/>
              <w:jc w:val="center"/>
            </w:pPr>
            <w:r>
              <w:rPr>
                <w:rFonts w:ascii="宋体" w:eastAsia="宋体" w:hAnsi="宋体"/>
                <w:color w:val="000000"/>
                <w:sz w:val="24"/>
              </w:rPr>
              <w:t>不符合工作控制程序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FB527A6" w14:textId="77777777" w:rsidR="00503023" w:rsidRDefault="002E12AC">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3BEC4B4" w14:textId="0B97FFF2" w:rsidR="00503023" w:rsidRDefault="00DF19F0">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503023" w14:paraId="7DC5760D" w14:textId="77777777">
        <w:trPr>
          <w:trHeight w:hRule="exact" w:val="676"/>
        </w:trPr>
        <w:tc>
          <w:tcPr>
            <w:tcW w:w="2304" w:type="dxa"/>
            <w:vMerge/>
            <w:tcBorders>
              <w:top w:val="single" w:sz="4" w:space="0" w:color="000000"/>
              <w:bottom w:val="single" w:sz="4" w:space="0" w:color="000000"/>
              <w:right w:val="single" w:sz="3" w:space="0" w:color="000000"/>
            </w:tcBorders>
          </w:tcPr>
          <w:p w14:paraId="6064AD44" w14:textId="77777777" w:rsidR="00503023" w:rsidRDefault="00503023"/>
        </w:tc>
        <w:tc>
          <w:tcPr>
            <w:tcW w:w="2304" w:type="dxa"/>
            <w:vMerge/>
            <w:tcBorders>
              <w:top w:val="single" w:sz="4" w:space="0" w:color="000000"/>
              <w:left w:val="single" w:sz="3" w:space="0" w:color="000000"/>
              <w:bottom w:val="single" w:sz="4" w:space="0" w:color="000000"/>
              <w:right w:val="single" w:sz="4" w:space="0" w:color="000000"/>
            </w:tcBorders>
          </w:tcPr>
          <w:p w14:paraId="1157F587" w14:textId="77777777" w:rsidR="00503023" w:rsidRDefault="0050302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7672FE20" w14:textId="77777777" w:rsidR="00503023" w:rsidRDefault="002E12AC">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48C19C5" w14:textId="52D77BB0" w:rsidR="00503023" w:rsidRDefault="00DF19F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1B4EC89C" w14:textId="77777777" w:rsidR="00503023" w:rsidRDefault="002E12AC">
      <w:pPr>
        <w:autoSpaceDE w:val="0"/>
        <w:autoSpaceDN w:val="0"/>
        <w:spacing w:before="52" w:after="0" w:line="266" w:lineRule="exact"/>
      </w:pPr>
      <w:r>
        <w:rPr>
          <w:rFonts w:ascii="Times New Roman" w:eastAsia="Times New Roman" w:hAnsi="Times New Roman"/>
          <w:color w:val="000000"/>
          <w:sz w:val="24"/>
        </w:rPr>
        <w:t xml:space="preserve">4.3 </w:t>
      </w:r>
      <w:r>
        <w:rPr>
          <w:rFonts w:ascii="宋体" w:eastAsia="宋体" w:hAnsi="宋体"/>
          <w:color w:val="000000"/>
          <w:sz w:val="24"/>
        </w:rPr>
        <w:t>不符合的识别：可通过下列主要途径来识别不符合。</w:t>
      </w:r>
    </w:p>
    <w:p w14:paraId="3872D420" w14:textId="77777777" w:rsidR="00503023" w:rsidRDefault="002E12AC">
      <w:pPr>
        <w:autoSpaceDE w:val="0"/>
        <w:autoSpaceDN w:val="0"/>
        <w:spacing w:after="0" w:line="358" w:lineRule="exact"/>
        <w:ind w:right="4320"/>
      </w:pPr>
      <w:r>
        <w:rPr>
          <w:rFonts w:ascii="Times New Roman" w:eastAsia="Times New Roman" w:hAnsi="Times New Roman"/>
          <w:color w:val="000000"/>
          <w:sz w:val="24"/>
        </w:rPr>
        <w:t>4.3.1</w:t>
      </w:r>
      <w:r>
        <w:rPr>
          <w:rFonts w:ascii="宋体" w:eastAsia="宋体" w:hAnsi="宋体"/>
          <w:color w:val="000000"/>
          <w:sz w:val="24"/>
        </w:rPr>
        <w:t xml:space="preserve"> </w:t>
      </w:r>
      <w:r>
        <w:rPr>
          <w:rFonts w:ascii="宋体" w:eastAsia="宋体" w:hAnsi="宋体"/>
          <w:color w:val="000000"/>
          <w:sz w:val="24"/>
        </w:rPr>
        <w:t>测试人员工作中的自查发现；</w:t>
      </w:r>
      <w:r>
        <w:br/>
      </w:r>
      <w:r>
        <w:rPr>
          <w:rFonts w:ascii="Times New Roman" w:eastAsia="Times New Roman" w:hAnsi="Times New Roman"/>
          <w:color w:val="000000"/>
          <w:sz w:val="24"/>
        </w:rPr>
        <w:t>4.3.2</w:t>
      </w:r>
      <w:r>
        <w:rPr>
          <w:rFonts w:ascii="宋体" w:eastAsia="宋体" w:hAnsi="宋体"/>
          <w:color w:val="000000"/>
          <w:sz w:val="24"/>
        </w:rPr>
        <w:t xml:space="preserve"> </w:t>
      </w:r>
      <w:r>
        <w:rPr>
          <w:rFonts w:ascii="宋体" w:eastAsia="宋体" w:hAnsi="宋体"/>
          <w:color w:val="000000"/>
          <w:sz w:val="24"/>
        </w:rPr>
        <w:t>质量监督人员的监督发现；</w:t>
      </w:r>
      <w:r>
        <w:br/>
      </w:r>
      <w:r>
        <w:rPr>
          <w:rFonts w:ascii="Times New Roman" w:eastAsia="Times New Roman" w:hAnsi="Times New Roman"/>
          <w:color w:val="000000"/>
          <w:sz w:val="24"/>
        </w:rPr>
        <w:t>4.3.3</w:t>
      </w:r>
      <w:r>
        <w:rPr>
          <w:rFonts w:ascii="宋体" w:eastAsia="宋体" w:hAnsi="宋体"/>
          <w:color w:val="000000"/>
          <w:sz w:val="24"/>
        </w:rPr>
        <w:t xml:space="preserve"> </w:t>
      </w:r>
      <w:r>
        <w:rPr>
          <w:rFonts w:ascii="宋体" w:eastAsia="宋体" w:hAnsi="宋体"/>
          <w:color w:val="000000"/>
          <w:sz w:val="24"/>
        </w:rPr>
        <w:t>测试报告的审核发现；</w:t>
      </w:r>
      <w:r>
        <w:br/>
      </w:r>
      <w:r>
        <w:rPr>
          <w:rFonts w:ascii="Times New Roman" w:eastAsia="Times New Roman" w:hAnsi="Times New Roman"/>
          <w:color w:val="000000"/>
          <w:sz w:val="24"/>
        </w:rPr>
        <w:t>4.3.4</w:t>
      </w:r>
      <w:r>
        <w:rPr>
          <w:rFonts w:ascii="宋体" w:eastAsia="宋体" w:hAnsi="宋体"/>
          <w:color w:val="000000"/>
          <w:sz w:val="24"/>
        </w:rPr>
        <w:t xml:space="preserve"> </w:t>
      </w:r>
      <w:r>
        <w:rPr>
          <w:rFonts w:ascii="宋体" w:eastAsia="宋体" w:hAnsi="宋体"/>
          <w:color w:val="000000"/>
          <w:sz w:val="24"/>
        </w:rPr>
        <w:t>服务或供应品的验收和核查发现；</w:t>
      </w:r>
      <w:r>
        <w:br/>
      </w:r>
      <w:r>
        <w:rPr>
          <w:rFonts w:ascii="Times New Roman" w:eastAsia="Times New Roman" w:hAnsi="Times New Roman"/>
          <w:color w:val="000000"/>
          <w:sz w:val="24"/>
        </w:rPr>
        <w:t>4.3.5</w:t>
      </w:r>
      <w:r>
        <w:rPr>
          <w:rFonts w:ascii="宋体" w:eastAsia="宋体" w:hAnsi="宋体"/>
          <w:color w:val="000000"/>
          <w:sz w:val="24"/>
        </w:rPr>
        <w:t xml:space="preserve"> </w:t>
      </w:r>
      <w:r>
        <w:rPr>
          <w:rFonts w:ascii="宋体" w:eastAsia="宋体" w:hAnsi="宋体"/>
          <w:color w:val="000000"/>
          <w:sz w:val="24"/>
        </w:rPr>
        <w:t>内审、外审、管理评审时发现；</w:t>
      </w:r>
      <w:r>
        <w:br/>
      </w:r>
      <w:r>
        <w:rPr>
          <w:rFonts w:ascii="Times New Roman" w:eastAsia="Times New Roman" w:hAnsi="Times New Roman"/>
          <w:color w:val="000000"/>
          <w:sz w:val="24"/>
        </w:rPr>
        <w:t>4.3.6</w:t>
      </w:r>
      <w:r>
        <w:rPr>
          <w:rFonts w:ascii="宋体" w:eastAsia="宋体" w:hAnsi="宋体"/>
          <w:color w:val="000000"/>
          <w:sz w:val="24"/>
        </w:rPr>
        <w:t xml:space="preserve"> </w:t>
      </w:r>
      <w:r>
        <w:rPr>
          <w:rFonts w:ascii="宋体" w:eastAsia="宋体" w:hAnsi="宋体"/>
          <w:color w:val="000000"/>
          <w:sz w:val="24"/>
        </w:rPr>
        <w:t>投诉和内外部的信息反馈发现；</w:t>
      </w:r>
      <w:r>
        <w:br/>
      </w:r>
      <w:r>
        <w:rPr>
          <w:rFonts w:ascii="Times New Roman" w:eastAsia="Times New Roman" w:hAnsi="Times New Roman"/>
          <w:color w:val="000000"/>
          <w:sz w:val="24"/>
        </w:rPr>
        <w:t>4.3.7</w:t>
      </w:r>
      <w:r>
        <w:rPr>
          <w:rFonts w:ascii="宋体" w:eastAsia="宋体" w:hAnsi="宋体"/>
          <w:color w:val="000000"/>
          <w:sz w:val="24"/>
        </w:rPr>
        <w:t xml:space="preserve"> </w:t>
      </w:r>
      <w:r>
        <w:rPr>
          <w:rFonts w:ascii="宋体" w:eastAsia="宋体" w:hAnsi="宋体"/>
          <w:color w:val="000000"/>
          <w:sz w:val="24"/>
        </w:rPr>
        <w:t>质量控制活动（如能力验证活动）发现。</w:t>
      </w:r>
    </w:p>
    <w:p w14:paraId="2840A618" w14:textId="77777777" w:rsidR="00503023" w:rsidRDefault="002E12AC">
      <w:pPr>
        <w:autoSpaceDE w:val="0"/>
        <w:autoSpaceDN w:val="0"/>
        <w:spacing w:before="10" w:after="0" w:line="350" w:lineRule="exact"/>
      </w:pPr>
      <w:r>
        <w:rPr>
          <w:rFonts w:ascii="Times New Roman" w:eastAsia="Times New Roman" w:hAnsi="Times New Roman"/>
          <w:color w:val="000000"/>
          <w:sz w:val="24"/>
        </w:rPr>
        <w:t xml:space="preserve">4.4 </w:t>
      </w:r>
      <w:r>
        <w:rPr>
          <w:rFonts w:ascii="宋体" w:eastAsia="宋体" w:hAnsi="宋体"/>
          <w:color w:val="000000"/>
          <w:sz w:val="24"/>
        </w:rPr>
        <w:t>不符合的分析、评价</w:t>
      </w:r>
      <w:r>
        <w:br/>
      </w:r>
      <w:r>
        <w:rPr>
          <w:rFonts w:ascii="Times New Roman" w:eastAsia="Times New Roman" w:hAnsi="Times New Roman"/>
          <w:color w:val="000000"/>
          <w:sz w:val="24"/>
        </w:rPr>
        <w:t xml:space="preserve">4.4.1 </w:t>
      </w:r>
      <w:r>
        <w:rPr>
          <w:rFonts w:ascii="宋体" w:eastAsia="宋体" w:hAnsi="宋体"/>
          <w:color w:val="000000"/>
          <w:sz w:val="24"/>
        </w:rPr>
        <w:t>测试人员和监督员对发生的不符合应及时报告质量负责人，由质量负责人组织相关人员根据其对检测结果的影响程度或对质量文件的偏离程度，对不符合项进行严重性</w:t>
      </w:r>
    </w:p>
    <w:p w14:paraId="5330B1B9" w14:textId="77777777" w:rsidR="00503023" w:rsidRDefault="002E12AC">
      <w:pPr>
        <w:autoSpaceDE w:val="0"/>
        <w:autoSpaceDN w:val="0"/>
        <w:spacing w:before="116" w:after="0" w:line="240" w:lineRule="exact"/>
      </w:pPr>
      <w:r>
        <w:rPr>
          <w:rFonts w:ascii="宋体" w:eastAsia="宋体" w:hAnsi="宋体"/>
          <w:color w:val="000000"/>
          <w:sz w:val="24"/>
        </w:rPr>
        <w:t>评价。</w:t>
      </w:r>
    </w:p>
    <w:p w14:paraId="0E1ED93B" w14:textId="77777777" w:rsidR="00503023" w:rsidRDefault="002E12AC">
      <w:pPr>
        <w:autoSpaceDE w:val="0"/>
        <w:autoSpaceDN w:val="0"/>
        <w:spacing w:before="114" w:after="0" w:line="264" w:lineRule="exact"/>
      </w:pPr>
      <w:r>
        <w:rPr>
          <w:rFonts w:ascii="Times New Roman" w:eastAsia="Times New Roman" w:hAnsi="Times New Roman"/>
          <w:color w:val="000000"/>
          <w:sz w:val="24"/>
        </w:rPr>
        <w:t xml:space="preserve">4.4.2 </w:t>
      </w:r>
      <w:r>
        <w:rPr>
          <w:rFonts w:ascii="宋体" w:eastAsia="宋体" w:hAnsi="宋体"/>
          <w:color w:val="000000"/>
          <w:sz w:val="24"/>
        </w:rPr>
        <w:t>不符合原因分析，找出根源。</w:t>
      </w:r>
    </w:p>
    <w:p w14:paraId="508069CD" w14:textId="77777777" w:rsidR="00503023" w:rsidRDefault="002E12AC">
      <w:pPr>
        <w:autoSpaceDE w:val="0"/>
        <w:autoSpaceDN w:val="0"/>
        <w:spacing w:before="8" w:after="0" w:line="350" w:lineRule="exact"/>
        <w:ind w:right="144"/>
      </w:pPr>
      <w:r>
        <w:rPr>
          <w:rFonts w:ascii="Times New Roman" w:eastAsia="Times New Roman" w:hAnsi="Times New Roman"/>
          <w:color w:val="000000"/>
          <w:sz w:val="24"/>
        </w:rPr>
        <w:t xml:space="preserve">4.4.3 </w:t>
      </w:r>
      <w:r>
        <w:rPr>
          <w:rFonts w:ascii="宋体" w:eastAsia="宋体" w:hAnsi="宋体"/>
          <w:color w:val="000000"/>
          <w:sz w:val="24"/>
        </w:rPr>
        <w:t>不符合严重性评价</w:t>
      </w:r>
      <w:r>
        <w:br/>
      </w:r>
      <w:r>
        <w:rPr>
          <w:rFonts w:ascii="Times New Roman" w:eastAsia="Times New Roman" w:hAnsi="Times New Roman"/>
          <w:color w:val="000000"/>
          <w:sz w:val="24"/>
        </w:rPr>
        <w:t>4.4.3.1</w:t>
      </w:r>
      <w:r>
        <w:rPr>
          <w:rFonts w:ascii="宋体" w:eastAsia="宋体" w:hAnsi="宋体"/>
          <w:color w:val="000000"/>
          <w:sz w:val="24"/>
        </w:rPr>
        <w:t xml:space="preserve"> </w:t>
      </w:r>
      <w:r>
        <w:rPr>
          <w:rFonts w:ascii="宋体" w:eastAsia="宋体" w:hAnsi="宋体"/>
          <w:color w:val="000000"/>
          <w:sz w:val="24"/>
        </w:rPr>
        <w:t>对严重不符合的，在必要时可附加内审或检测，进一步的识别，分析不符合，从而改进管理体系有效性。</w:t>
      </w:r>
    </w:p>
    <w:p w14:paraId="6967AE3E" w14:textId="77777777" w:rsidR="00503023" w:rsidRDefault="002E12AC">
      <w:pPr>
        <w:autoSpaceDE w:val="0"/>
        <w:autoSpaceDN w:val="0"/>
        <w:spacing w:before="38" w:after="0" w:line="340" w:lineRule="exact"/>
      </w:pPr>
      <w:r>
        <w:rPr>
          <w:rFonts w:ascii="Times New Roman" w:eastAsia="Times New Roman" w:hAnsi="Times New Roman"/>
          <w:color w:val="000000"/>
          <w:sz w:val="24"/>
        </w:rPr>
        <w:t>4.4.3.2</w:t>
      </w:r>
      <w:r>
        <w:rPr>
          <w:rFonts w:ascii="宋体" w:eastAsia="宋体" w:hAnsi="宋体"/>
          <w:color w:val="000000"/>
          <w:sz w:val="24"/>
        </w:rPr>
        <w:t xml:space="preserve"> </w:t>
      </w:r>
      <w:r>
        <w:rPr>
          <w:rFonts w:ascii="宋体" w:eastAsia="宋体" w:hAnsi="宋体"/>
          <w:color w:val="000000"/>
          <w:sz w:val="24"/>
        </w:rPr>
        <w:t>对测试结果、成本影响不大，不会引起委托方的抱怨；或本实验室能够协调解决。只检讨质量要素失控的原因，并纠正无需修改质量体系文件。</w:t>
      </w:r>
    </w:p>
    <w:p w14:paraId="49947962" w14:textId="77777777" w:rsidR="00503023" w:rsidRDefault="002E12AC">
      <w:pPr>
        <w:autoSpaceDE w:val="0"/>
        <w:autoSpaceDN w:val="0"/>
        <w:spacing w:before="26" w:after="0" w:line="352" w:lineRule="exact"/>
      </w:pPr>
      <w:r>
        <w:rPr>
          <w:rFonts w:ascii="Times New Roman" w:eastAsia="Times New Roman" w:hAnsi="Times New Roman"/>
          <w:color w:val="000000"/>
          <w:sz w:val="24"/>
        </w:rPr>
        <w:t xml:space="preserve">4.5 </w:t>
      </w:r>
      <w:r>
        <w:rPr>
          <w:rFonts w:ascii="宋体" w:eastAsia="宋体" w:hAnsi="宋体"/>
          <w:color w:val="000000"/>
          <w:sz w:val="24"/>
        </w:rPr>
        <w:t>不符合的处置</w:t>
      </w:r>
      <w:r>
        <w:br/>
      </w:r>
      <w:r>
        <w:rPr>
          <w:rFonts w:ascii="Times New Roman" w:eastAsia="Times New Roman" w:hAnsi="Times New Roman"/>
          <w:color w:val="000000"/>
          <w:sz w:val="24"/>
        </w:rPr>
        <w:t xml:space="preserve">4.5.1 </w:t>
      </w:r>
      <w:r>
        <w:rPr>
          <w:rFonts w:ascii="宋体" w:eastAsia="宋体" w:hAnsi="宋体"/>
          <w:color w:val="000000"/>
          <w:sz w:val="24"/>
        </w:rPr>
        <w:t>对测试过程中出现的一般不符合项，测试人员和监督人员应及时调查原因，填写《纠正</w:t>
      </w:r>
      <w:r>
        <w:rPr>
          <w:rFonts w:ascii="Times New Roman" w:eastAsia="Times New Roman" w:hAnsi="Times New Roman"/>
          <w:color w:val="000000"/>
          <w:sz w:val="24"/>
        </w:rPr>
        <w:t>/</w:t>
      </w:r>
      <w:r>
        <w:rPr>
          <w:rFonts w:ascii="宋体" w:eastAsia="宋体" w:hAnsi="宋体"/>
          <w:color w:val="000000"/>
          <w:sz w:val="24"/>
        </w:rPr>
        <w:t>预防措施记录》，并报告质量负责人。质量负责人对不符合项的可接受性作出评估，技术负责人及时组织测试人员分析原因，制订相应的纠正措施，并由质量负责人对</w:t>
      </w:r>
    </w:p>
    <w:p w14:paraId="60017DEA" w14:textId="77777777" w:rsidR="00503023" w:rsidRDefault="002E12AC">
      <w:pPr>
        <w:autoSpaceDE w:val="0"/>
        <w:autoSpaceDN w:val="0"/>
        <w:spacing w:before="2" w:after="0" w:line="358" w:lineRule="exact"/>
        <w:jc w:val="center"/>
      </w:pPr>
      <w:r>
        <w:rPr>
          <w:rFonts w:ascii="宋体" w:eastAsia="宋体" w:hAnsi="宋体"/>
          <w:color w:val="000000"/>
          <w:sz w:val="24"/>
        </w:rPr>
        <w:t>其有效性评估和批准后，技术负责人组织实施，质量负责人对实施效果进行监督检查。</w:t>
      </w:r>
      <w:r>
        <w:rPr>
          <w:rFonts w:ascii="Times New Roman" w:eastAsia="Times New Roman" w:hAnsi="Times New Roman"/>
          <w:color w:val="000000"/>
          <w:sz w:val="24"/>
        </w:rPr>
        <w:t xml:space="preserve">4.5.2 </w:t>
      </w:r>
      <w:r>
        <w:rPr>
          <w:rFonts w:ascii="宋体" w:eastAsia="宋体" w:hAnsi="宋体"/>
          <w:color w:val="000000"/>
          <w:sz w:val="24"/>
        </w:rPr>
        <w:t>针对内外部质量体系审核结果以及实验室质量体系活动中产生的不符合项，由质量负责人根据不符合的工作情况，及时组织实验室的人员制订相应的纠正措施，对其有</w:t>
      </w:r>
    </w:p>
    <w:p w14:paraId="344867A1" w14:textId="77777777" w:rsidR="00503023" w:rsidRDefault="002E12AC">
      <w:pPr>
        <w:autoSpaceDE w:val="0"/>
        <w:autoSpaceDN w:val="0"/>
        <w:spacing w:before="118" w:after="0" w:line="240" w:lineRule="exact"/>
      </w:pPr>
      <w:r>
        <w:rPr>
          <w:rFonts w:ascii="宋体" w:eastAsia="宋体" w:hAnsi="宋体"/>
          <w:color w:val="000000"/>
          <w:sz w:val="24"/>
        </w:rPr>
        <w:t>效性评估批准后组织实施，并对实施效果进行监督验证。</w:t>
      </w:r>
    </w:p>
    <w:p w14:paraId="58BC5B5C" w14:textId="77777777" w:rsidR="00503023" w:rsidRDefault="002E12AC">
      <w:pPr>
        <w:autoSpaceDE w:val="0"/>
        <w:autoSpaceDN w:val="0"/>
        <w:spacing w:before="38" w:after="0" w:line="340" w:lineRule="exact"/>
        <w:jc w:val="center"/>
      </w:pPr>
      <w:r>
        <w:rPr>
          <w:rFonts w:ascii="Times New Roman" w:eastAsia="Times New Roman" w:hAnsi="Times New Roman"/>
          <w:color w:val="000000"/>
          <w:sz w:val="24"/>
        </w:rPr>
        <w:t xml:space="preserve">4.5.3 </w:t>
      </w:r>
      <w:r>
        <w:rPr>
          <w:rFonts w:ascii="宋体" w:eastAsia="宋体" w:hAnsi="宋体"/>
          <w:color w:val="000000"/>
          <w:sz w:val="24"/>
        </w:rPr>
        <w:t>当发生严重不符合项时，质量负责人应立即采取措施加以控制，防止不符合项影响扩大并将信息报告实验室经理。由质量负责人组织查明原因，制订相应的纠正措施，</w:t>
      </w:r>
    </w:p>
    <w:p w14:paraId="4D09CA63" w14:textId="77777777" w:rsidR="00503023" w:rsidRDefault="002E12AC">
      <w:pPr>
        <w:autoSpaceDE w:val="0"/>
        <w:autoSpaceDN w:val="0"/>
        <w:spacing w:before="120" w:after="0" w:line="240" w:lineRule="exact"/>
      </w:pPr>
      <w:r>
        <w:rPr>
          <w:rFonts w:ascii="宋体" w:eastAsia="宋体" w:hAnsi="宋体"/>
          <w:color w:val="000000"/>
          <w:sz w:val="24"/>
        </w:rPr>
        <w:t>经实验室经理评估其有效性并批准，由质量负责人组织实施，必要时进行附加审核，实</w:t>
      </w:r>
    </w:p>
    <w:p w14:paraId="0BA61C5F" w14:textId="77777777" w:rsidR="00503023" w:rsidRDefault="002E12AC">
      <w:pPr>
        <w:autoSpaceDE w:val="0"/>
        <w:autoSpaceDN w:val="0"/>
        <w:spacing w:before="118" w:after="0" w:line="240" w:lineRule="exact"/>
      </w:pPr>
      <w:r>
        <w:rPr>
          <w:rFonts w:ascii="宋体" w:eastAsia="宋体" w:hAnsi="宋体"/>
          <w:color w:val="000000"/>
          <w:sz w:val="24"/>
        </w:rPr>
        <w:t>验室经理对实施效果进行监督验证。</w:t>
      </w:r>
    </w:p>
    <w:p w14:paraId="7E9B2B45" w14:textId="77777777" w:rsidR="00503023" w:rsidRDefault="002E12AC">
      <w:pPr>
        <w:autoSpaceDE w:val="0"/>
        <w:autoSpaceDN w:val="0"/>
        <w:spacing w:before="38" w:after="0" w:line="340" w:lineRule="exact"/>
      </w:pPr>
      <w:r>
        <w:rPr>
          <w:rFonts w:ascii="Times New Roman" w:eastAsia="Times New Roman" w:hAnsi="Times New Roman"/>
          <w:color w:val="000000"/>
          <w:sz w:val="24"/>
        </w:rPr>
        <w:t xml:space="preserve">4.5.4 </w:t>
      </w:r>
      <w:r>
        <w:rPr>
          <w:rFonts w:ascii="宋体" w:eastAsia="宋体" w:hAnsi="宋体"/>
          <w:color w:val="000000"/>
          <w:sz w:val="24"/>
        </w:rPr>
        <w:t>质量负责人在组织对不符合项进行评估时，根据不符合项的可接受程度，若有必要应由质量负责人通知客户，达成共识后由经理取消该工作，或扣发测试报告，必要时，</w:t>
      </w:r>
    </w:p>
    <w:p w14:paraId="21D7F034" w14:textId="77777777" w:rsidR="00503023" w:rsidRDefault="002E12AC">
      <w:pPr>
        <w:autoSpaceDE w:val="0"/>
        <w:autoSpaceDN w:val="0"/>
        <w:spacing w:before="120" w:after="0" w:line="240" w:lineRule="exact"/>
      </w:pPr>
      <w:r>
        <w:rPr>
          <w:rFonts w:ascii="宋体" w:eastAsia="宋体" w:hAnsi="宋体"/>
          <w:color w:val="000000"/>
          <w:sz w:val="24"/>
        </w:rPr>
        <w:t>采取返回重发或更正报告等补救措施。待不符合项可有效控制或根本原因消除时，且对</w:t>
      </w:r>
    </w:p>
    <w:p w14:paraId="7426B15C" w14:textId="77777777" w:rsidR="00503023" w:rsidRDefault="002E12AC">
      <w:pPr>
        <w:autoSpaceDE w:val="0"/>
        <w:autoSpaceDN w:val="0"/>
        <w:spacing w:before="118" w:after="0" w:line="240" w:lineRule="exact"/>
      </w:pPr>
      <w:r>
        <w:rPr>
          <w:rFonts w:ascii="宋体" w:eastAsia="宋体" w:hAnsi="宋体"/>
          <w:color w:val="000000"/>
          <w:sz w:val="24"/>
        </w:rPr>
        <w:t>检测工作确保无影响后，认定为一般不符合项由质量负责人批准后恢复工作，认定为严</w:t>
      </w:r>
    </w:p>
    <w:p w14:paraId="0B6F18A7" w14:textId="77777777" w:rsidR="00503023" w:rsidRDefault="002E12AC">
      <w:pPr>
        <w:autoSpaceDE w:val="0"/>
        <w:autoSpaceDN w:val="0"/>
        <w:spacing w:before="116" w:after="0" w:line="240" w:lineRule="exact"/>
      </w:pPr>
      <w:r>
        <w:rPr>
          <w:rFonts w:ascii="宋体" w:eastAsia="宋体" w:hAnsi="宋体"/>
          <w:color w:val="000000"/>
          <w:sz w:val="24"/>
        </w:rPr>
        <w:t>重不符合项的由实验室经理批准后恢复工作。</w:t>
      </w:r>
    </w:p>
    <w:p w14:paraId="40116675" w14:textId="77777777" w:rsidR="00503023" w:rsidRDefault="00503023">
      <w:pPr>
        <w:sectPr w:rsidR="00503023">
          <w:pgSz w:w="11906" w:h="16838"/>
          <w:pgMar w:top="442" w:right="1274" w:bottom="790" w:left="1416" w:header="720" w:footer="720" w:gutter="0"/>
          <w:cols w:space="720"/>
          <w:docGrid w:linePitch="360"/>
        </w:sectPr>
      </w:pPr>
    </w:p>
    <w:p w14:paraId="76945B49" w14:textId="77777777" w:rsidR="00503023" w:rsidRDefault="00503023">
      <w:pPr>
        <w:autoSpaceDE w:val="0"/>
        <w:autoSpaceDN w:val="0"/>
        <w:spacing w:after="222" w:line="220" w:lineRule="exact"/>
      </w:pPr>
    </w:p>
    <w:p w14:paraId="347EF5FB" w14:textId="77777777" w:rsidR="00503023" w:rsidRDefault="00503023">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506"/>
      </w:tblGrid>
      <w:tr w:rsidR="00503023" w14:paraId="662575F7"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05AF7EC5" w14:textId="57834120" w:rsidR="00503023" w:rsidRDefault="002E12AC">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D83524">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389F0437" w14:textId="77777777" w:rsidR="00503023" w:rsidRDefault="002E12AC">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477171BF" w14:textId="2A50A6E3" w:rsidR="00503023" w:rsidRDefault="00DF19F0">
            <w:pPr>
              <w:autoSpaceDE w:val="0"/>
              <w:autoSpaceDN w:val="0"/>
              <w:spacing w:before="124" w:after="0" w:line="197" w:lineRule="auto"/>
              <w:ind w:left="104"/>
            </w:pPr>
            <w:r>
              <w:rPr>
                <w:rFonts w:ascii="Calibri" w:eastAsia="Calibri" w:hAnsi="Calibri"/>
                <w:color w:val="000000"/>
                <w:sz w:val="24"/>
              </w:rPr>
              <w:t>QP-7.10-01 V1.0</w:t>
            </w:r>
            <w:r w:rsidR="002E12AC">
              <w:rPr>
                <w:rFonts w:ascii="Calibri" w:eastAsia="Calibri" w:hAnsi="Calibri"/>
                <w:color w:val="000000"/>
                <w:sz w:val="24"/>
              </w:rPr>
              <w:t xml:space="preserve"> </w:t>
            </w:r>
          </w:p>
        </w:tc>
      </w:tr>
      <w:tr w:rsidR="00503023" w14:paraId="53E1AAFA" w14:textId="77777777">
        <w:trPr>
          <w:trHeight w:hRule="exact" w:val="360"/>
        </w:trPr>
        <w:tc>
          <w:tcPr>
            <w:tcW w:w="4546" w:type="dxa"/>
            <w:gridSpan w:val="2"/>
            <w:vMerge/>
            <w:tcBorders>
              <w:top w:val="single" w:sz="3" w:space="0" w:color="000000"/>
              <w:bottom w:val="single" w:sz="4" w:space="0" w:color="000000"/>
              <w:right w:val="single" w:sz="4" w:space="0" w:color="000000"/>
            </w:tcBorders>
          </w:tcPr>
          <w:p w14:paraId="462B6CCE" w14:textId="77777777" w:rsidR="00503023" w:rsidRDefault="0050302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AFA0024" w14:textId="77777777" w:rsidR="00503023" w:rsidRDefault="002E12AC">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3E42EBC" w14:textId="77777777" w:rsidR="00503023" w:rsidRDefault="002E12AC">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503023" w14:paraId="4AD0FBD5"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13691A01" w14:textId="77777777" w:rsidR="00503023" w:rsidRDefault="002E12AC">
            <w:pPr>
              <w:autoSpaceDE w:val="0"/>
              <w:autoSpaceDN w:val="0"/>
              <w:spacing w:before="392"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42176265" w14:textId="77777777" w:rsidR="00503023" w:rsidRDefault="002E12AC">
            <w:pPr>
              <w:autoSpaceDE w:val="0"/>
              <w:autoSpaceDN w:val="0"/>
              <w:spacing w:before="392" w:after="0" w:line="240" w:lineRule="exact"/>
              <w:jc w:val="center"/>
            </w:pPr>
            <w:r>
              <w:rPr>
                <w:rFonts w:ascii="宋体" w:eastAsia="宋体" w:hAnsi="宋体"/>
                <w:color w:val="000000"/>
                <w:sz w:val="24"/>
              </w:rPr>
              <w:t>不符合工作控制程序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62681DA" w14:textId="77777777" w:rsidR="00503023" w:rsidRDefault="002E12AC">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E5054C5" w14:textId="55CA61BD" w:rsidR="00503023" w:rsidRDefault="00DF19F0">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503023" w14:paraId="32ADCF9A" w14:textId="77777777">
        <w:trPr>
          <w:trHeight w:hRule="exact" w:val="676"/>
        </w:trPr>
        <w:tc>
          <w:tcPr>
            <w:tcW w:w="2273" w:type="dxa"/>
            <w:vMerge/>
            <w:tcBorders>
              <w:top w:val="single" w:sz="4" w:space="0" w:color="000000"/>
              <w:bottom w:val="single" w:sz="4" w:space="0" w:color="000000"/>
              <w:right w:val="single" w:sz="3" w:space="0" w:color="000000"/>
            </w:tcBorders>
          </w:tcPr>
          <w:p w14:paraId="4E59F44B" w14:textId="77777777" w:rsidR="00503023" w:rsidRDefault="00503023"/>
        </w:tc>
        <w:tc>
          <w:tcPr>
            <w:tcW w:w="2273" w:type="dxa"/>
            <w:vMerge/>
            <w:tcBorders>
              <w:top w:val="single" w:sz="4" w:space="0" w:color="000000"/>
              <w:left w:val="single" w:sz="3" w:space="0" w:color="000000"/>
              <w:bottom w:val="single" w:sz="4" w:space="0" w:color="000000"/>
              <w:right w:val="single" w:sz="4" w:space="0" w:color="000000"/>
            </w:tcBorders>
          </w:tcPr>
          <w:p w14:paraId="6BFDB9E2" w14:textId="77777777" w:rsidR="00503023" w:rsidRDefault="0050302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7FD10EBB" w14:textId="77777777" w:rsidR="00503023" w:rsidRDefault="002E12AC">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122F110D" w14:textId="345FC39E" w:rsidR="00503023" w:rsidRDefault="00DF19F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51022368" w14:textId="77777777" w:rsidR="00503023" w:rsidRDefault="002E12AC">
      <w:pPr>
        <w:autoSpaceDE w:val="0"/>
        <w:autoSpaceDN w:val="0"/>
        <w:spacing w:after="0" w:line="338" w:lineRule="exact"/>
        <w:ind w:left="4"/>
      </w:pPr>
      <w:r>
        <w:rPr>
          <w:rFonts w:ascii="Times New Roman" w:eastAsia="Times New Roman" w:hAnsi="Times New Roman"/>
          <w:color w:val="000000"/>
          <w:sz w:val="24"/>
        </w:rPr>
        <w:t xml:space="preserve">4.5.5 </w:t>
      </w:r>
      <w:r>
        <w:rPr>
          <w:rFonts w:ascii="宋体" w:eastAsia="宋体" w:hAnsi="宋体"/>
          <w:color w:val="000000"/>
          <w:sz w:val="24"/>
        </w:rPr>
        <w:t>质量负责人在组织人员对不符合项进行分析时，若发现不符合项有可能重现的，由质量负责人组织人员立即执行</w:t>
      </w:r>
      <w:r>
        <w:rPr>
          <w:rFonts w:ascii="Times New Roman" w:eastAsia="Times New Roman" w:hAnsi="Times New Roman"/>
          <w:color w:val="000000"/>
          <w:sz w:val="24"/>
        </w:rPr>
        <w:t>“</w:t>
      </w:r>
      <w:r>
        <w:rPr>
          <w:rFonts w:ascii="宋体" w:eastAsia="宋体" w:hAnsi="宋体"/>
          <w:color w:val="000000"/>
          <w:sz w:val="24"/>
        </w:rPr>
        <w:t>纠正</w:t>
      </w:r>
      <w:r>
        <w:rPr>
          <w:rFonts w:ascii="Times New Roman" w:eastAsia="Times New Roman" w:hAnsi="Times New Roman"/>
          <w:color w:val="000000"/>
          <w:sz w:val="24"/>
        </w:rPr>
        <w:t>/</w:t>
      </w:r>
      <w:r>
        <w:rPr>
          <w:rFonts w:ascii="宋体" w:eastAsia="宋体" w:hAnsi="宋体"/>
          <w:color w:val="000000"/>
          <w:sz w:val="24"/>
        </w:rPr>
        <w:t>预防措施程序</w:t>
      </w:r>
      <w:r>
        <w:rPr>
          <w:rFonts w:ascii="Times New Roman" w:eastAsia="Times New Roman" w:hAnsi="Times New Roman"/>
          <w:color w:val="000000"/>
          <w:sz w:val="24"/>
        </w:rPr>
        <w:t>”</w:t>
      </w:r>
      <w:r>
        <w:rPr>
          <w:rFonts w:ascii="宋体" w:eastAsia="宋体" w:hAnsi="宋体"/>
          <w:color w:val="000000"/>
          <w:sz w:val="24"/>
        </w:rPr>
        <w:t>，防止再次发生。</w:t>
      </w:r>
    </w:p>
    <w:p w14:paraId="5A152C2A" w14:textId="77777777" w:rsidR="00503023" w:rsidRDefault="002E12AC">
      <w:pPr>
        <w:autoSpaceDE w:val="0"/>
        <w:autoSpaceDN w:val="0"/>
        <w:spacing w:before="10" w:after="0" w:line="350" w:lineRule="exact"/>
        <w:ind w:left="4"/>
      </w:pPr>
      <w:r>
        <w:rPr>
          <w:rFonts w:ascii="Times New Roman" w:eastAsia="Times New Roman" w:hAnsi="Times New Roman"/>
          <w:color w:val="000000"/>
          <w:sz w:val="24"/>
        </w:rPr>
        <w:t xml:space="preserve">4.6 </w:t>
      </w:r>
      <w:r>
        <w:rPr>
          <w:rFonts w:ascii="宋体" w:eastAsia="宋体" w:hAnsi="宋体"/>
          <w:color w:val="000000"/>
          <w:sz w:val="24"/>
        </w:rPr>
        <w:t>纠正、纠正措施，预防措施</w:t>
      </w:r>
      <w:r>
        <w:br/>
      </w:r>
      <w:r>
        <w:rPr>
          <w:rFonts w:ascii="Times New Roman" w:eastAsia="Times New Roman" w:hAnsi="Times New Roman"/>
          <w:color w:val="000000"/>
          <w:sz w:val="24"/>
        </w:rPr>
        <w:t xml:space="preserve">4.6.1 </w:t>
      </w:r>
      <w:r>
        <w:rPr>
          <w:rFonts w:ascii="宋体" w:eastAsia="宋体" w:hAnsi="宋体"/>
          <w:color w:val="000000"/>
          <w:sz w:val="24"/>
        </w:rPr>
        <w:t>质量负责人在组织对不符合项进行评估时，根据不符合项的可接受程度，经分析后制订相应纠正、纠正措施、预防措施，以防止再发生，改进管理体系。</w:t>
      </w:r>
    </w:p>
    <w:p w14:paraId="794C29DC" w14:textId="77777777" w:rsidR="00503023" w:rsidRDefault="002E12AC">
      <w:pPr>
        <w:autoSpaceDE w:val="0"/>
        <w:autoSpaceDN w:val="0"/>
        <w:spacing w:before="34" w:after="0" w:line="342" w:lineRule="exact"/>
        <w:ind w:left="4"/>
      </w:pPr>
      <w:r>
        <w:rPr>
          <w:rFonts w:ascii="Times New Roman" w:eastAsia="Times New Roman" w:hAnsi="Times New Roman"/>
          <w:color w:val="000000"/>
          <w:sz w:val="24"/>
        </w:rPr>
        <w:t xml:space="preserve">4.6.2 </w:t>
      </w:r>
      <w:r>
        <w:rPr>
          <w:rFonts w:ascii="宋体" w:eastAsia="宋体" w:hAnsi="宋体"/>
          <w:color w:val="000000"/>
          <w:sz w:val="24"/>
        </w:rPr>
        <w:t>纠正、纠正措施、预防措施实施后评价，验证其效果，如达不到效果应重新制定纠正、纠正措施、预防措施。</w:t>
      </w:r>
    </w:p>
    <w:p w14:paraId="79EEDE9F" w14:textId="77777777" w:rsidR="00503023" w:rsidRDefault="002E12AC">
      <w:pPr>
        <w:autoSpaceDE w:val="0"/>
        <w:autoSpaceDN w:val="0"/>
        <w:spacing w:before="110" w:after="0" w:line="266" w:lineRule="exact"/>
        <w:ind w:left="4"/>
      </w:pPr>
      <w:r>
        <w:rPr>
          <w:rFonts w:ascii="Times New Roman" w:eastAsia="Times New Roman" w:hAnsi="Times New Roman"/>
          <w:color w:val="000000"/>
          <w:sz w:val="24"/>
        </w:rPr>
        <w:t xml:space="preserve">4.7 </w:t>
      </w:r>
      <w:r>
        <w:rPr>
          <w:rFonts w:ascii="宋体" w:eastAsia="宋体" w:hAnsi="宋体"/>
          <w:color w:val="000000"/>
          <w:sz w:val="24"/>
        </w:rPr>
        <w:t>应对不符合的工作、原因识别与评价、处理结果，需完整的闭环的记录下来。</w:t>
      </w:r>
    </w:p>
    <w:p w14:paraId="5BDF63C9" w14:textId="0E54B1BF" w:rsidR="00503023" w:rsidRDefault="00DF19F0">
      <w:pPr>
        <w:autoSpaceDE w:val="0"/>
        <w:autoSpaceDN w:val="0"/>
        <w:spacing w:before="452" w:after="94" w:line="266" w:lineRule="exact"/>
        <w:ind w:left="4"/>
      </w:pPr>
      <w:r>
        <w:rPr>
          <w:rFonts w:ascii="Times New Roman" w:eastAsia="Times New Roman" w:hAnsi="Times New Roman"/>
          <w:color w:val="000000"/>
          <w:sz w:val="24"/>
        </w:rPr>
        <w:t>5.</w:t>
      </w:r>
      <w:r>
        <w:rPr>
          <w:rFonts w:ascii="宋体" w:eastAsia="宋体" w:hAnsi="宋体" w:cs="宋体" w:hint="eastAsia"/>
          <w:color w:val="000000"/>
          <w:sz w:val="24"/>
        </w:rPr>
        <w:t>记录《不符合项及纠正措施记录》</w:t>
      </w:r>
      <w:r>
        <w:rPr>
          <w:rFonts w:ascii="Times New Roman" w:eastAsia="Times New Roman" w:hAnsi="Times New Roman"/>
          <w:color w:val="000000"/>
          <w:sz w:val="24"/>
        </w:rPr>
        <w:t>FR-NCW-01</w:t>
      </w:r>
    </w:p>
    <w:p w14:paraId="2403F0C2" w14:textId="77777777" w:rsidR="00503023" w:rsidRDefault="00503023">
      <w:pPr>
        <w:sectPr w:rsidR="00503023">
          <w:pgSz w:w="11906" w:h="16838"/>
          <w:pgMar w:top="442" w:right="1400" w:bottom="1008" w:left="1412" w:header="720" w:footer="720" w:gutter="0"/>
          <w:cols w:space="720"/>
          <w:docGrid w:linePitch="360"/>
        </w:sectPr>
      </w:pPr>
    </w:p>
    <w:p w14:paraId="46381B0B" w14:textId="6233B66A" w:rsidR="00503023" w:rsidRDefault="00503023">
      <w:pPr>
        <w:autoSpaceDE w:val="0"/>
        <w:autoSpaceDN w:val="0"/>
        <w:spacing w:after="0" w:line="266" w:lineRule="exact"/>
        <w:ind w:left="4"/>
      </w:pPr>
    </w:p>
    <w:p w14:paraId="7172434B" w14:textId="7F0EB6EE" w:rsidR="00503023" w:rsidRDefault="00DF19F0">
      <w:pPr>
        <w:autoSpaceDE w:val="0"/>
        <w:autoSpaceDN w:val="0"/>
        <w:spacing w:before="452" w:after="0" w:line="264" w:lineRule="exact"/>
        <w:ind w:left="4"/>
      </w:pPr>
      <w:r>
        <w:rPr>
          <w:rFonts w:ascii="Times New Roman" w:eastAsia="Times New Roman" w:hAnsi="Times New Roman"/>
          <w:color w:val="000000"/>
          <w:sz w:val="24"/>
        </w:rPr>
        <w:t>6.</w:t>
      </w:r>
      <w:r>
        <w:rPr>
          <w:rFonts w:ascii="宋体" w:eastAsia="宋体" w:hAnsi="宋体" w:cs="宋体" w:hint="eastAsia"/>
          <w:color w:val="000000"/>
          <w:sz w:val="24"/>
        </w:rPr>
        <w:t>相关文件《风险机遇应对与纠正措施程序》</w:t>
      </w:r>
      <w:r>
        <w:rPr>
          <w:rFonts w:ascii="Times New Roman" w:eastAsia="Times New Roman" w:hAnsi="Times New Roman"/>
          <w:color w:val="000000"/>
          <w:sz w:val="24"/>
        </w:rPr>
        <w:t>QP-8.5-8.7-01</w:t>
      </w:r>
    </w:p>
    <w:p w14:paraId="478C8D54" w14:textId="77777777" w:rsidR="00503023" w:rsidRDefault="00503023">
      <w:pPr>
        <w:sectPr w:rsidR="00503023">
          <w:type w:val="continuous"/>
          <w:pgSz w:w="11906" w:h="16838"/>
          <w:pgMar w:top="442" w:right="1400" w:bottom="1008" w:left="1412" w:header="720" w:footer="720" w:gutter="0"/>
          <w:cols w:num="2" w:space="720" w:equalWidth="0">
            <w:col w:w="3848" w:space="0"/>
            <w:col w:w="5245" w:space="0"/>
          </w:cols>
          <w:docGrid w:linePitch="360"/>
        </w:sectPr>
      </w:pPr>
    </w:p>
    <w:p w14:paraId="7616BDBB" w14:textId="728CBF38" w:rsidR="00503023" w:rsidRDefault="00503023">
      <w:pPr>
        <w:autoSpaceDE w:val="0"/>
        <w:autoSpaceDN w:val="0"/>
        <w:spacing w:after="808" w:line="230" w:lineRule="auto"/>
        <w:ind w:right="1578"/>
        <w:jc w:val="right"/>
      </w:pPr>
    </w:p>
    <w:p w14:paraId="6179B68D" w14:textId="77777777" w:rsidR="00503023" w:rsidRDefault="00503023">
      <w:pPr>
        <w:sectPr w:rsidR="00503023">
          <w:type w:val="nextColumn"/>
          <w:pgSz w:w="11906" w:h="16838"/>
          <w:pgMar w:top="442" w:right="1400" w:bottom="1008" w:left="1412" w:header="720" w:footer="720" w:gutter="0"/>
          <w:cols w:num="2" w:space="720" w:equalWidth="0">
            <w:col w:w="3848" w:space="0"/>
            <w:col w:w="5245" w:space="0"/>
          </w:cols>
          <w:docGrid w:linePitch="360"/>
        </w:sectPr>
      </w:pPr>
    </w:p>
    <w:p w14:paraId="155D36BC" w14:textId="1C90C3CD" w:rsidR="00503023" w:rsidRDefault="00503023">
      <w:pPr>
        <w:tabs>
          <w:tab w:val="left" w:pos="5886"/>
        </w:tabs>
        <w:autoSpaceDE w:val="0"/>
        <w:autoSpaceDN w:val="0"/>
        <w:spacing w:after="6142" w:line="266" w:lineRule="exact"/>
        <w:ind w:left="4"/>
      </w:pP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503023" w14:paraId="77D7F307" w14:textId="77777777">
        <w:trPr>
          <w:trHeight w:hRule="exact" w:val="460"/>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34099946" w14:textId="77777777" w:rsidR="00503023" w:rsidRDefault="002E12AC">
            <w:pPr>
              <w:autoSpaceDE w:val="0"/>
              <w:autoSpaceDN w:val="0"/>
              <w:spacing w:before="104" w:after="0" w:line="240" w:lineRule="exact"/>
              <w:jc w:val="center"/>
            </w:pPr>
            <w:r>
              <w:rPr>
                <w:rFonts w:ascii="宋体" w:eastAsia="宋体" w:hAnsi="宋体"/>
                <w:color w:val="000000"/>
                <w:sz w:val="24"/>
              </w:rPr>
              <w:t>编制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F49D723" w14:textId="77777777" w:rsidR="00503023" w:rsidRDefault="002E12AC">
            <w:pPr>
              <w:autoSpaceDE w:val="0"/>
              <w:autoSpaceDN w:val="0"/>
              <w:spacing w:before="36" w:after="0" w:line="240" w:lineRule="auto"/>
              <w:jc w:val="center"/>
            </w:pPr>
            <w:r>
              <w:rPr>
                <w:noProof/>
              </w:rPr>
              <w:drawing>
                <wp:inline distT="0" distB="0" distL="0" distR="0" wp14:anchorId="45D0173A" wp14:editId="5B17F857">
                  <wp:extent cx="604520" cy="2387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8759"/>
                          </a:xfrm>
                          <a:prstGeom prst="rect">
                            <a:avLst/>
                          </a:prstGeom>
                        </pic:spPr>
                      </pic:pic>
                    </a:graphicData>
                  </a:graphic>
                </wp:inline>
              </w:drawing>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7ECF4934" w14:textId="77777777" w:rsidR="00503023" w:rsidRDefault="002E12AC">
            <w:pPr>
              <w:autoSpaceDE w:val="0"/>
              <w:autoSpaceDN w:val="0"/>
              <w:spacing w:before="44"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71385AE1" w14:textId="77777777" w:rsidR="00503023" w:rsidRDefault="002E12AC">
            <w:pPr>
              <w:autoSpaceDE w:val="0"/>
              <w:autoSpaceDN w:val="0"/>
              <w:spacing w:before="18" w:after="0" w:line="240" w:lineRule="auto"/>
            </w:pPr>
            <w:r>
              <w:rPr>
                <w:noProof/>
              </w:rPr>
              <w:drawing>
                <wp:inline distT="0" distB="0" distL="0" distR="0" wp14:anchorId="419F0D81" wp14:editId="0DD5D6EC">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1A0367D8" w14:textId="77777777" w:rsidR="00503023" w:rsidRDefault="002E12AC">
            <w:pPr>
              <w:autoSpaceDE w:val="0"/>
              <w:autoSpaceDN w:val="0"/>
              <w:spacing w:before="104"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0FB397EC" w14:textId="77777777" w:rsidR="00503023" w:rsidRDefault="002E12AC">
            <w:pPr>
              <w:autoSpaceDE w:val="0"/>
              <w:autoSpaceDN w:val="0"/>
              <w:spacing w:after="0" w:line="240" w:lineRule="auto"/>
              <w:ind w:left="128"/>
            </w:pPr>
            <w:r>
              <w:rPr>
                <w:noProof/>
              </w:rPr>
              <w:drawing>
                <wp:inline distT="0" distB="0" distL="0" distR="0" wp14:anchorId="5FA2D308" wp14:editId="0486B5B3">
                  <wp:extent cx="580389" cy="2959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09"/>
                          </a:xfrm>
                          <a:prstGeom prst="rect">
                            <a:avLst/>
                          </a:prstGeom>
                        </pic:spPr>
                      </pic:pic>
                    </a:graphicData>
                  </a:graphic>
                </wp:inline>
              </w:drawing>
            </w:r>
          </w:p>
        </w:tc>
      </w:tr>
      <w:tr w:rsidR="00503023" w14:paraId="0883F2C0" w14:textId="77777777">
        <w:trPr>
          <w:trHeight w:hRule="exact" w:val="448"/>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32933986" w14:textId="77777777" w:rsidR="00503023" w:rsidRDefault="002E12AC">
            <w:pPr>
              <w:autoSpaceDE w:val="0"/>
              <w:autoSpaceDN w:val="0"/>
              <w:spacing w:before="106" w:after="0" w:line="240" w:lineRule="exact"/>
              <w:jc w:val="center"/>
            </w:pPr>
            <w:r>
              <w:rPr>
                <w:rFonts w:ascii="宋体" w:eastAsia="宋体" w:hAnsi="宋体"/>
                <w:color w:val="000000"/>
                <w:sz w:val="24"/>
              </w:rPr>
              <w:t>日期</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5128566" w14:textId="2F83FEC0" w:rsidR="00503023" w:rsidRDefault="00DF19F0">
            <w:pPr>
              <w:autoSpaceDE w:val="0"/>
              <w:autoSpaceDN w:val="0"/>
              <w:spacing w:before="98" w:after="0" w:line="230" w:lineRule="auto"/>
              <w:jc w:val="center"/>
            </w:pPr>
            <w:r>
              <w:rPr>
                <w:rFonts w:ascii="Times New Roman" w:eastAsia="Times New Roman" w:hAnsi="Times New Roman"/>
                <w:color w:val="000000"/>
                <w:sz w:val="24"/>
              </w:rPr>
              <w:t>2026-08-31</w:t>
            </w:r>
            <w:r w:rsidR="002E12AC">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42946AFA" w14:textId="77777777" w:rsidR="00503023" w:rsidRDefault="002E12AC">
            <w:pPr>
              <w:autoSpaceDE w:val="0"/>
              <w:autoSpaceDN w:val="0"/>
              <w:spacing w:before="106"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52D8D941" w14:textId="69F9240B" w:rsidR="00503023" w:rsidRDefault="00DF19F0">
            <w:pPr>
              <w:autoSpaceDE w:val="0"/>
              <w:autoSpaceDN w:val="0"/>
              <w:spacing w:before="98" w:after="0" w:line="230" w:lineRule="auto"/>
              <w:jc w:val="center"/>
            </w:pPr>
            <w:r>
              <w:rPr>
                <w:rFonts w:ascii="Times New Roman" w:eastAsia="Times New Roman" w:hAnsi="Times New Roman"/>
                <w:color w:val="000000"/>
                <w:sz w:val="24"/>
              </w:rPr>
              <w:t>2026-08-31</w:t>
            </w:r>
            <w:r w:rsidR="002E12AC">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641363AF" w14:textId="77777777" w:rsidR="00503023" w:rsidRDefault="002E12AC">
            <w:pPr>
              <w:autoSpaceDE w:val="0"/>
              <w:autoSpaceDN w:val="0"/>
              <w:spacing w:before="106"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56E41EF1" w14:textId="18E92E7B" w:rsidR="00503023" w:rsidRDefault="00DF19F0">
            <w:pPr>
              <w:autoSpaceDE w:val="0"/>
              <w:autoSpaceDN w:val="0"/>
              <w:spacing w:before="98" w:after="0" w:line="230" w:lineRule="auto"/>
              <w:jc w:val="center"/>
            </w:pPr>
            <w:r>
              <w:rPr>
                <w:rFonts w:ascii="Times New Roman" w:eastAsia="Times New Roman" w:hAnsi="Times New Roman"/>
                <w:color w:val="000000"/>
                <w:sz w:val="24"/>
              </w:rPr>
              <w:t>2026-08-31</w:t>
            </w:r>
            <w:r w:rsidR="002E12AC">
              <w:rPr>
                <w:rFonts w:ascii="Times New Roman" w:eastAsia="Times New Roman" w:hAnsi="Times New Roman"/>
                <w:color w:val="000000"/>
                <w:sz w:val="24"/>
              </w:rPr>
              <w:t xml:space="preserve"> </w:t>
            </w:r>
          </w:p>
        </w:tc>
      </w:tr>
    </w:tbl>
    <w:p w14:paraId="49045224" w14:textId="77777777" w:rsidR="00503023" w:rsidRDefault="00503023">
      <w:pPr>
        <w:autoSpaceDE w:val="0"/>
        <w:autoSpaceDN w:val="0"/>
        <w:spacing w:after="0" w:line="14" w:lineRule="exact"/>
      </w:pPr>
    </w:p>
    <w:sectPr w:rsidR="00503023" w:rsidSect="00034616">
      <w:type w:val="continuous"/>
      <w:pgSz w:w="11906" w:h="16838"/>
      <w:pgMar w:top="442" w:right="1400" w:bottom="1008"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9D97" w14:textId="77777777" w:rsidR="002E12AC" w:rsidRDefault="002E12AC" w:rsidP="00DF19F0">
      <w:pPr>
        <w:spacing w:after="0" w:line="240" w:lineRule="auto"/>
      </w:pPr>
      <w:r>
        <w:separator/>
      </w:r>
    </w:p>
  </w:endnote>
  <w:endnote w:type="continuationSeparator" w:id="0">
    <w:p w14:paraId="583309F4" w14:textId="77777777" w:rsidR="002E12AC" w:rsidRDefault="002E12AC" w:rsidP="00DF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F4F9" w14:textId="77777777" w:rsidR="002E12AC" w:rsidRDefault="002E12AC" w:rsidP="00DF19F0">
      <w:pPr>
        <w:spacing w:after="0" w:line="240" w:lineRule="auto"/>
      </w:pPr>
      <w:r>
        <w:separator/>
      </w:r>
    </w:p>
  </w:footnote>
  <w:footnote w:type="continuationSeparator" w:id="0">
    <w:p w14:paraId="280CE1BB" w14:textId="77777777" w:rsidR="002E12AC" w:rsidRDefault="002E12AC" w:rsidP="00DF19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25496169">
    <w:abstractNumId w:val="8"/>
  </w:num>
  <w:num w:numId="2" w16cid:durableId="996955600">
    <w:abstractNumId w:val="6"/>
  </w:num>
  <w:num w:numId="3" w16cid:durableId="884561938">
    <w:abstractNumId w:val="5"/>
  </w:num>
  <w:num w:numId="4" w16cid:durableId="1867324198">
    <w:abstractNumId w:val="4"/>
  </w:num>
  <w:num w:numId="5" w16cid:durableId="733504820">
    <w:abstractNumId w:val="7"/>
  </w:num>
  <w:num w:numId="6" w16cid:durableId="402260038">
    <w:abstractNumId w:val="3"/>
  </w:num>
  <w:num w:numId="7" w16cid:durableId="927421617">
    <w:abstractNumId w:val="2"/>
  </w:num>
  <w:num w:numId="8" w16cid:durableId="1543519337">
    <w:abstractNumId w:val="1"/>
  </w:num>
  <w:num w:numId="9" w16cid:durableId="1793281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29639D"/>
    <w:rsid w:val="002E12AC"/>
    <w:rsid w:val="00326F90"/>
    <w:rsid w:val="00503023"/>
    <w:rsid w:val="007C0A6D"/>
    <w:rsid w:val="00AA1D8D"/>
    <w:rsid w:val="00B47730"/>
    <w:rsid w:val="00CB0664"/>
    <w:rsid w:val="00D83524"/>
    <w:rsid w:val="00DF19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54C639"/>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2026-09-02T08:46:00Z</dcterms:modified>
  <cp:category/>
</cp:coreProperties>
</file>