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DFABF" w14:textId="77777777" w:rsidR="00C96490" w:rsidRDefault="00C96490">
      <w:pPr>
        <w:autoSpaceDE w:val="0"/>
        <w:autoSpaceDN w:val="0"/>
        <w:spacing w:after="208" w:line="220" w:lineRule="exact"/>
      </w:pPr>
    </w:p>
    <w:p w14:paraId="3F3935A6" w14:textId="77777777" w:rsidR="00C96490" w:rsidRDefault="00C96490">
      <w:pPr>
        <w:autoSpaceDE w:val="0"/>
        <w:autoSpaceDN w:val="0"/>
        <w:spacing w:after="0" w:line="16" w:lineRule="exact"/>
      </w:pPr>
    </w:p>
    <w:tbl>
      <w:tblPr>
        <w:tblW w:w="0" w:type="auto"/>
        <w:tblInd w:w="22" w:type="dxa"/>
        <w:tblLayout w:type="fixed"/>
        <w:tblLook w:val="04A0" w:firstRow="1" w:lastRow="0" w:firstColumn="1" w:lastColumn="0" w:noHBand="0" w:noVBand="1"/>
      </w:tblPr>
      <w:tblGrid>
        <w:gridCol w:w="1036"/>
        <w:gridCol w:w="4170"/>
        <w:gridCol w:w="1334"/>
        <w:gridCol w:w="2506"/>
      </w:tblGrid>
      <w:tr w:rsidR="00C96490" w14:paraId="4AACC4C7" w14:textId="77777777">
        <w:trPr>
          <w:trHeight w:hRule="exact" w:val="458"/>
        </w:trPr>
        <w:tc>
          <w:tcPr>
            <w:tcW w:w="5206" w:type="dxa"/>
            <w:gridSpan w:val="2"/>
            <w:vMerge w:val="restart"/>
            <w:tcBorders>
              <w:top w:val="single" w:sz="4" w:space="0" w:color="000000"/>
              <w:bottom w:val="single" w:sz="4" w:space="0" w:color="000000"/>
              <w:right w:val="single" w:sz="4" w:space="0" w:color="000000"/>
            </w:tcBorders>
            <w:tcMar>
              <w:left w:w="0" w:type="dxa"/>
              <w:right w:w="0" w:type="dxa"/>
            </w:tcMar>
          </w:tcPr>
          <w:p w14:paraId="10CBE6FE" w14:textId="230D0CED" w:rsidR="00C96490" w:rsidRDefault="001878CA">
            <w:pPr>
              <w:autoSpaceDE w:val="0"/>
              <w:autoSpaceDN w:val="0"/>
              <w:spacing w:before="60" w:after="0" w:line="312" w:lineRule="exact"/>
              <w:ind w:left="432" w:right="432"/>
              <w:jc w:val="center"/>
            </w:pPr>
            <w:r>
              <w:rPr>
                <w:rFonts w:ascii="宋体" w:eastAsia="宋体" w:hAnsi="宋体"/>
                <w:color w:val="000000"/>
                <w:sz w:val="24"/>
              </w:rPr>
              <w:t>江苏东成机电工具有限公司</w:t>
            </w:r>
            <w:r w:rsidR="00BB4DF0">
              <w:rPr>
                <w:rFonts w:ascii="宋体" w:eastAsia="宋体" w:hAnsi="宋体"/>
                <w:color w:val="000000"/>
                <w:sz w:val="24"/>
              </w:rPr>
              <w:t>工程部实验室</w:t>
            </w:r>
            <w:r>
              <w:rPr>
                <w:rFonts w:ascii="宋体" w:eastAsia="宋体" w:hAnsi="宋体"/>
                <w:color w:val="000000"/>
                <w:sz w:val="24"/>
              </w:rPr>
              <w:t>程序文件</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79694EE6" w14:textId="77777777" w:rsidR="00C96490" w:rsidRDefault="001878CA">
            <w:pPr>
              <w:autoSpaceDE w:val="0"/>
              <w:autoSpaceDN w:val="0"/>
              <w:spacing w:before="96" w:after="0" w:line="266" w:lineRule="exact"/>
              <w:ind w:left="104"/>
            </w:pPr>
            <w:r>
              <w:rPr>
                <w:rFonts w:ascii="宋体" w:eastAsia="宋体" w:hAnsi="宋体"/>
                <w:color w:val="000000"/>
                <w:sz w:val="24"/>
              </w:rPr>
              <w:t>文件编号：</w:t>
            </w:r>
            <w:r>
              <w:rPr>
                <w:rFonts w:ascii="Times New Roman" w:eastAsia="Times New Roman" w:hAnsi="Times New Roman"/>
                <w:color w:val="000000"/>
                <w:sz w:val="24"/>
              </w:rPr>
              <w:t xml:space="preserve"> </w:t>
            </w:r>
          </w:p>
        </w:tc>
        <w:tc>
          <w:tcPr>
            <w:tcW w:w="2506" w:type="dxa"/>
            <w:tcBorders>
              <w:top w:val="single" w:sz="4" w:space="0" w:color="000000"/>
              <w:left w:val="single" w:sz="4" w:space="0" w:color="000000"/>
              <w:bottom w:val="single" w:sz="4" w:space="0" w:color="000000"/>
            </w:tcBorders>
            <w:tcMar>
              <w:left w:w="0" w:type="dxa"/>
              <w:right w:w="0" w:type="dxa"/>
            </w:tcMar>
          </w:tcPr>
          <w:p w14:paraId="5804C956" w14:textId="70684ADC" w:rsidR="00C96490" w:rsidRDefault="00943FF4">
            <w:pPr>
              <w:autoSpaceDE w:val="0"/>
              <w:autoSpaceDN w:val="0"/>
              <w:spacing w:before="92" w:after="0" w:line="266" w:lineRule="exact"/>
              <w:ind w:left="106"/>
            </w:pPr>
            <w:r>
              <w:rPr>
                <w:rFonts w:ascii="Times New Roman" w:eastAsia="Times New Roman" w:hAnsi="Times New Roman"/>
                <w:color w:val="000000"/>
                <w:sz w:val="24"/>
              </w:rPr>
              <w:t>QP-6.4-01 V1.0</w:t>
            </w:r>
            <w:r w:rsidR="001878CA">
              <w:rPr>
                <w:rFonts w:ascii="Times New Roman" w:eastAsia="Times New Roman" w:hAnsi="Times New Roman"/>
                <w:color w:val="000000"/>
                <w:sz w:val="24"/>
              </w:rPr>
              <w:t xml:space="preserve"> </w:t>
            </w:r>
          </w:p>
        </w:tc>
      </w:tr>
      <w:tr w:rsidR="00C96490" w14:paraId="4D337E20" w14:textId="77777777">
        <w:trPr>
          <w:trHeight w:hRule="exact" w:val="360"/>
        </w:trPr>
        <w:tc>
          <w:tcPr>
            <w:tcW w:w="4548" w:type="dxa"/>
            <w:gridSpan w:val="2"/>
            <w:vMerge/>
            <w:tcBorders>
              <w:top w:val="single" w:sz="4" w:space="0" w:color="000000"/>
              <w:bottom w:val="single" w:sz="4" w:space="0" w:color="000000"/>
              <w:right w:val="single" w:sz="4" w:space="0" w:color="000000"/>
            </w:tcBorders>
          </w:tcPr>
          <w:p w14:paraId="6105ECA5" w14:textId="77777777" w:rsidR="00C96490" w:rsidRDefault="00C96490"/>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3B54546D" w14:textId="77777777" w:rsidR="00C96490" w:rsidRDefault="001878CA">
            <w:pPr>
              <w:autoSpaceDE w:val="0"/>
              <w:autoSpaceDN w:val="0"/>
              <w:spacing w:before="54" w:after="0" w:line="240" w:lineRule="exact"/>
              <w:ind w:left="104"/>
            </w:pPr>
            <w:r>
              <w:rPr>
                <w:rFonts w:ascii="宋体" w:eastAsia="宋体" w:hAnsi="宋体"/>
                <w:color w:val="000000"/>
                <w:sz w:val="24"/>
              </w:rPr>
              <w:t>页码：</w:t>
            </w:r>
          </w:p>
        </w:tc>
        <w:tc>
          <w:tcPr>
            <w:tcW w:w="2506" w:type="dxa"/>
            <w:tcBorders>
              <w:top w:val="single" w:sz="4" w:space="0" w:color="000000"/>
              <w:left w:val="single" w:sz="4" w:space="0" w:color="000000"/>
              <w:bottom w:val="single" w:sz="4" w:space="0" w:color="000000"/>
            </w:tcBorders>
            <w:tcMar>
              <w:left w:w="0" w:type="dxa"/>
              <w:right w:w="0" w:type="dxa"/>
            </w:tcMar>
          </w:tcPr>
          <w:p w14:paraId="2D37B550" w14:textId="77777777" w:rsidR="00C96490" w:rsidRDefault="001878CA">
            <w:pPr>
              <w:autoSpaceDE w:val="0"/>
              <w:autoSpaceDN w:val="0"/>
              <w:spacing w:before="46" w:after="0" w:line="266" w:lineRule="exact"/>
              <w:ind w:left="106"/>
            </w:pPr>
            <w:r>
              <w:rPr>
                <w:rFonts w:ascii="宋体" w:eastAsia="宋体" w:hAnsi="宋体"/>
                <w:color w:val="000000"/>
                <w:sz w:val="24"/>
              </w:rPr>
              <w:t>第</w:t>
            </w:r>
            <w:r>
              <w:rPr>
                <w:rFonts w:ascii="Times New Roman" w:eastAsia="Times New Roman" w:hAnsi="Times New Roman"/>
                <w:color w:val="000000"/>
                <w:sz w:val="24"/>
              </w:rPr>
              <w:t>1</w:t>
            </w:r>
            <w:r>
              <w:rPr>
                <w:rFonts w:ascii="宋体" w:eastAsia="宋体" w:hAnsi="宋体"/>
                <w:color w:val="000000"/>
                <w:sz w:val="24"/>
              </w:rPr>
              <w:t xml:space="preserve"> </w:t>
            </w:r>
            <w:r>
              <w:rPr>
                <w:rFonts w:ascii="宋体" w:eastAsia="宋体" w:hAnsi="宋体"/>
                <w:color w:val="000000"/>
                <w:sz w:val="24"/>
              </w:rPr>
              <w:t>页共</w:t>
            </w:r>
            <w:r>
              <w:rPr>
                <w:rFonts w:ascii="Times New Roman" w:eastAsia="Times New Roman" w:hAnsi="Times New Roman"/>
                <w:color w:val="000000"/>
                <w:sz w:val="24"/>
              </w:rPr>
              <w:t>3</w:t>
            </w:r>
            <w:r>
              <w:rPr>
                <w:rFonts w:ascii="宋体" w:eastAsia="宋体" w:hAnsi="宋体"/>
                <w:color w:val="000000"/>
                <w:sz w:val="24"/>
              </w:rPr>
              <w:t xml:space="preserve"> </w:t>
            </w:r>
            <w:r>
              <w:rPr>
                <w:rFonts w:ascii="宋体" w:eastAsia="宋体" w:hAnsi="宋体"/>
                <w:color w:val="000000"/>
                <w:sz w:val="24"/>
              </w:rPr>
              <w:t>页</w:t>
            </w:r>
          </w:p>
        </w:tc>
      </w:tr>
      <w:tr w:rsidR="00C96490" w14:paraId="5645520B" w14:textId="77777777">
        <w:trPr>
          <w:trHeight w:hRule="exact" w:val="360"/>
        </w:trPr>
        <w:tc>
          <w:tcPr>
            <w:tcW w:w="1036" w:type="dxa"/>
            <w:vMerge w:val="restart"/>
            <w:tcBorders>
              <w:top w:val="single" w:sz="4" w:space="0" w:color="000000"/>
              <w:bottom w:val="single" w:sz="4" w:space="0" w:color="000000"/>
              <w:right w:val="single" w:sz="4" w:space="0" w:color="000000"/>
            </w:tcBorders>
            <w:tcMar>
              <w:left w:w="0" w:type="dxa"/>
              <w:right w:w="0" w:type="dxa"/>
            </w:tcMar>
          </w:tcPr>
          <w:p w14:paraId="4B7A7714" w14:textId="77777777" w:rsidR="00C96490" w:rsidRDefault="001878CA">
            <w:pPr>
              <w:autoSpaceDE w:val="0"/>
              <w:autoSpaceDN w:val="0"/>
              <w:spacing w:before="392" w:after="0" w:line="240" w:lineRule="exact"/>
              <w:ind w:right="156"/>
              <w:jc w:val="right"/>
            </w:pPr>
            <w:r>
              <w:rPr>
                <w:rFonts w:ascii="宋体" w:eastAsia="宋体" w:hAnsi="宋体"/>
                <w:color w:val="000000"/>
                <w:sz w:val="24"/>
              </w:rPr>
              <w:t>标题</w:t>
            </w:r>
            <w:r>
              <w:rPr>
                <w:rFonts w:ascii="宋体" w:eastAsia="宋体" w:hAnsi="宋体"/>
                <w:color w:val="000000"/>
                <w:sz w:val="24"/>
              </w:rPr>
              <w:t xml:space="preserve"> </w:t>
            </w:r>
          </w:p>
        </w:tc>
        <w:tc>
          <w:tcPr>
            <w:tcW w:w="417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343711DC" w14:textId="11190076" w:rsidR="00C96490" w:rsidRDefault="00943FF4">
            <w:pPr>
              <w:autoSpaceDE w:val="0"/>
              <w:autoSpaceDN w:val="0"/>
              <w:spacing w:before="392" w:after="0" w:line="240" w:lineRule="exact"/>
              <w:jc w:val="center"/>
            </w:pPr>
            <w:r>
              <w:rPr>
                <w:rFonts w:ascii="宋体" w:eastAsia="宋体" w:hAnsi="宋体"/>
                <w:color w:val="000000"/>
                <w:sz w:val="24"/>
              </w:rPr>
              <w:t>仪器设备校准和计量溯源程序</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3FB4E55C" w14:textId="77777777" w:rsidR="00C96490" w:rsidRDefault="001878CA">
            <w:pPr>
              <w:autoSpaceDE w:val="0"/>
              <w:autoSpaceDN w:val="0"/>
              <w:spacing w:before="56" w:after="0" w:line="240" w:lineRule="exact"/>
              <w:ind w:left="104"/>
            </w:pPr>
            <w:r>
              <w:rPr>
                <w:rFonts w:ascii="宋体" w:eastAsia="宋体" w:hAnsi="宋体"/>
                <w:color w:val="000000"/>
                <w:sz w:val="24"/>
              </w:rPr>
              <w:t>发布日期：</w:t>
            </w:r>
          </w:p>
        </w:tc>
        <w:tc>
          <w:tcPr>
            <w:tcW w:w="2506" w:type="dxa"/>
            <w:tcBorders>
              <w:top w:val="single" w:sz="4" w:space="0" w:color="000000"/>
              <w:left w:val="single" w:sz="4" w:space="0" w:color="000000"/>
              <w:bottom w:val="single" w:sz="4" w:space="0" w:color="000000"/>
            </w:tcBorders>
            <w:tcMar>
              <w:left w:w="0" w:type="dxa"/>
              <w:right w:w="0" w:type="dxa"/>
            </w:tcMar>
          </w:tcPr>
          <w:p w14:paraId="19CFDC5B" w14:textId="7BD29425" w:rsidR="00C96490" w:rsidRDefault="00943FF4">
            <w:pPr>
              <w:autoSpaceDE w:val="0"/>
              <w:autoSpaceDN w:val="0"/>
              <w:spacing w:before="48" w:after="0" w:line="266" w:lineRule="exact"/>
              <w:jc w:val="center"/>
            </w:pPr>
            <w:r>
              <w:rPr>
                <w:rFonts w:ascii="Times New Roman" w:eastAsia="Times New Roman" w:hAnsi="Times New Roman"/>
                <w:color w:val="000000"/>
                <w:sz w:val="24"/>
              </w:rPr>
              <w:t xml:space="preserve">2026 </w:t>
            </w:r>
            <w:r>
              <w:rPr>
                <w:rFonts w:ascii="宋体" w:eastAsia="宋体" w:hAnsi="宋体" w:cs="宋体" w:hint="eastAsia"/>
                <w:color w:val="000000"/>
                <w:sz w:val="24"/>
              </w:rPr>
              <w:t>年</w:t>
            </w:r>
            <w:r>
              <w:rPr>
                <w:rFonts w:ascii="Times New Roman" w:eastAsia="Times New Roman" w:hAnsi="Times New Roman"/>
                <w:color w:val="000000"/>
                <w:sz w:val="24"/>
              </w:rPr>
              <w:t xml:space="preserve">8 </w:t>
            </w:r>
            <w:r>
              <w:rPr>
                <w:rFonts w:ascii="宋体" w:eastAsia="宋体" w:hAnsi="宋体" w:cs="宋体" w:hint="eastAsia"/>
                <w:color w:val="000000"/>
                <w:sz w:val="24"/>
              </w:rPr>
              <w:t>月</w:t>
            </w:r>
            <w:r>
              <w:rPr>
                <w:rFonts w:ascii="Times New Roman" w:eastAsia="Times New Roman" w:hAnsi="Times New Roman"/>
                <w:color w:val="000000"/>
                <w:sz w:val="24"/>
              </w:rPr>
              <w:t xml:space="preserve">31 </w:t>
            </w:r>
            <w:r>
              <w:rPr>
                <w:rFonts w:ascii="宋体" w:eastAsia="宋体" w:hAnsi="宋体" w:cs="宋体" w:hint="eastAsia"/>
                <w:color w:val="000000"/>
                <w:sz w:val="24"/>
              </w:rPr>
              <w:t>日</w:t>
            </w:r>
          </w:p>
        </w:tc>
      </w:tr>
      <w:tr w:rsidR="00C96490" w14:paraId="25254379" w14:textId="77777777">
        <w:trPr>
          <w:trHeight w:hRule="exact" w:val="672"/>
        </w:trPr>
        <w:tc>
          <w:tcPr>
            <w:tcW w:w="2274" w:type="dxa"/>
            <w:vMerge/>
            <w:tcBorders>
              <w:top w:val="single" w:sz="4" w:space="0" w:color="000000"/>
              <w:bottom w:val="single" w:sz="4" w:space="0" w:color="000000"/>
              <w:right w:val="single" w:sz="4" w:space="0" w:color="000000"/>
            </w:tcBorders>
          </w:tcPr>
          <w:p w14:paraId="3C6958AC" w14:textId="77777777" w:rsidR="00C96490" w:rsidRDefault="00C96490"/>
        </w:tc>
        <w:tc>
          <w:tcPr>
            <w:tcW w:w="2274" w:type="dxa"/>
            <w:vMerge/>
            <w:tcBorders>
              <w:top w:val="single" w:sz="4" w:space="0" w:color="000000"/>
              <w:left w:val="single" w:sz="4" w:space="0" w:color="000000"/>
              <w:bottom w:val="single" w:sz="4" w:space="0" w:color="000000"/>
              <w:right w:val="single" w:sz="4" w:space="0" w:color="000000"/>
            </w:tcBorders>
          </w:tcPr>
          <w:p w14:paraId="307B8ECF" w14:textId="77777777" w:rsidR="00C96490" w:rsidRDefault="00C96490"/>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0F226A40" w14:textId="77777777" w:rsidR="00C96490" w:rsidRDefault="001878CA">
            <w:pPr>
              <w:autoSpaceDE w:val="0"/>
              <w:autoSpaceDN w:val="0"/>
              <w:spacing w:before="214" w:after="0" w:line="240" w:lineRule="exact"/>
              <w:ind w:left="104"/>
            </w:pPr>
            <w:r>
              <w:rPr>
                <w:rFonts w:ascii="宋体" w:eastAsia="宋体" w:hAnsi="宋体"/>
                <w:color w:val="000000"/>
                <w:sz w:val="24"/>
              </w:rPr>
              <w:t>修改日期：</w:t>
            </w:r>
          </w:p>
        </w:tc>
        <w:tc>
          <w:tcPr>
            <w:tcW w:w="2506" w:type="dxa"/>
            <w:tcBorders>
              <w:top w:val="single" w:sz="4" w:space="0" w:color="000000"/>
              <w:left w:val="single" w:sz="4" w:space="0" w:color="000000"/>
              <w:bottom w:val="single" w:sz="4" w:space="0" w:color="000000"/>
            </w:tcBorders>
            <w:tcMar>
              <w:left w:w="0" w:type="dxa"/>
              <w:right w:w="0" w:type="dxa"/>
            </w:tcMar>
          </w:tcPr>
          <w:p w14:paraId="3652E4EE" w14:textId="32AB6C89" w:rsidR="00C96490" w:rsidRDefault="001878CA">
            <w:pPr>
              <w:tabs>
                <w:tab w:val="left" w:pos="226"/>
              </w:tabs>
              <w:autoSpaceDE w:val="0"/>
              <w:autoSpaceDN w:val="0"/>
              <w:spacing w:before="4" w:after="0" w:line="312" w:lineRule="exact"/>
              <w:ind w:left="106"/>
            </w:pPr>
            <w:r>
              <w:tab/>
            </w:r>
            <w:r w:rsidR="00943FF4">
              <w:rPr>
                <w:rFonts w:ascii="Times New Roman" w:eastAsia="Times New Roman" w:hAnsi="Times New Roman"/>
                <w:color w:val="000000"/>
                <w:sz w:val="24"/>
              </w:rPr>
              <w:t>2026</w:t>
            </w:r>
            <w:r w:rsidR="00943FF4">
              <w:rPr>
                <w:rFonts w:ascii="宋体" w:eastAsia="宋体" w:hAnsi="宋体" w:cs="宋体" w:hint="eastAsia"/>
                <w:color w:val="000000"/>
                <w:sz w:val="24"/>
              </w:rPr>
              <w:t>年</w:t>
            </w:r>
            <w:r w:rsidR="00943FF4">
              <w:rPr>
                <w:rFonts w:ascii="Times New Roman" w:eastAsia="Times New Roman" w:hAnsi="Times New Roman"/>
                <w:color w:val="000000"/>
                <w:sz w:val="24"/>
              </w:rPr>
              <w:t>8</w:t>
            </w:r>
            <w:r w:rsidR="00943FF4">
              <w:rPr>
                <w:rFonts w:ascii="宋体" w:eastAsia="宋体" w:hAnsi="宋体" w:cs="宋体" w:hint="eastAsia"/>
                <w:color w:val="000000"/>
                <w:sz w:val="24"/>
              </w:rPr>
              <w:t>月</w:t>
            </w:r>
            <w:r w:rsidR="00943FF4">
              <w:rPr>
                <w:rFonts w:ascii="Times New Roman" w:eastAsia="Times New Roman" w:hAnsi="Times New Roman"/>
                <w:color w:val="000000"/>
                <w:sz w:val="24"/>
              </w:rPr>
              <w:t>31</w:t>
            </w:r>
            <w:r w:rsidR="00943FF4">
              <w:rPr>
                <w:rFonts w:ascii="宋体" w:eastAsia="宋体" w:hAnsi="宋体" w:cs="宋体" w:hint="eastAsia"/>
                <w:color w:val="000000"/>
                <w:sz w:val="24"/>
              </w:rPr>
              <w:t>日</w:t>
            </w:r>
            <w:r w:rsidR="00943FF4">
              <w:rPr>
                <w:rFonts w:ascii="宋体" w:eastAsia="宋体" w:hAnsi="宋体"/>
                <w:color w:val="000000"/>
                <w:sz w:val="24"/>
              </w:rPr>
              <w:t>第2 次修改</w:t>
            </w:r>
          </w:p>
        </w:tc>
      </w:tr>
    </w:tbl>
    <w:p w14:paraId="2CF38958" w14:textId="77777777" w:rsidR="00943FF4" w:rsidRDefault="00943FF4">
      <w:pPr>
        <w:autoSpaceDE w:val="0"/>
        <w:autoSpaceDN w:val="0"/>
        <w:spacing w:before="470" w:after="0" w:line="266" w:lineRule="exact"/>
        <w:rPr>
          <w:rFonts w:ascii="Times New Roman" w:eastAsia="Times New Roman" w:hAnsi="Times New Roman"/>
          <w:color w:val="000000"/>
          <w:sz w:val="24"/>
        </w:rPr>
      </w:pPr>
      <w:r>
        <w:rPr>
          <w:rFonts w:ascii="Times New Roman" w:eastAsia="Times New Roman" w:hAnsi="Times New Roman"/>
          <w:color w:val="000000"/>
          <w:sz w:val="24"/>
        </w:rPr>
        <w:t>1.</w:t>
      </w:r>
      <w:r>
        <w:rPr>
          <w:rFonts w:ascii="宋体" w:eastAsia="宋体" w:hAnsi="宋体" w:cs="宋体" w:hint="eastAsia"/>
          <w:color w:val="000000"/>
          <w:sz w:val="24"/>
        </w:rPr>
        <w:t>目的：规范本实验室所用设备、参考标准的校准和计量溯源工作，确保检测结果的计量溯源性可溯源到国际单位制（</w:t>
      </w:r>
      <w:r>
        <w:rPr>
          <w:rFonts w:ascii="Times New Roman" w:eastAsia="Times New Roman" w:hAnsi="Times New Roman"/>
          <w:color w:val="000000"/>
          <w:sz w:val="24"/>
        </w:rPr>
        <w:t>SI</w:t>
      </w:r>
      <w:r>
        <w:rPr>
          <w:rFonts w:ascii="宋体" w:eastAsia="宋体" w:hAnsi="宋体" w:cs="宋体" w:hint="eastAsia"/>
          <w:color w:val="000000"/>
          <w:sz w:val="24"/>
        </w:rPr>
        <w:t>）或参考标准，符合</w:t>
      </w:r>
      <w:r>
        <w:rPr>
          <w:rFonts w:ascii="Times New Roman" w:eastAsia="Times New Roman" w:hAnsi="Times New Roman"/>
          <w:color w:val="000000"/>
          <w:sz w:val="24"/>
        </w:rPr>
        <w:t xml:space="preserve">ISO/IEC 17025:2017 </w:t>
      </w:r>
      <w:r>
        <w:rPr>
          <w:rFonts w:ascii="宋体" w:eastAsia="宋体" w:hAnsi="宋体" w:cs="宋体" w:hint="eastAsia"/>
          <w:color w:val="000000"/>
          <w:sz w:val="24"/>
        </w:rPr>
        <w:t>第</w:t>
      </w:r>
      <w:r>
        <w:rPr>
          <w:rFonts w:ascii="Times New Roman" w:eastAsia="Times New Roman" w:hAnsi="Times New Roman"/>
          <w:color w:val="000000"/>
          <w:sz w:val="24"/>
        </w:rPr>
        <w:t>6.5</w:t>
      </w:r>
      <w:r>
        <w:rPr>
          <w:rFonts w:ascii="宋体" w:eastAsia="宋体" w:hAnsi="宋体" w:cs="宋体" w:hint="eastAsia"/>
          <w:color w:val="000000"/>
          <w:sz w:val="24"/>
        </w:rPr>
        <w:t>条款要求。</w:t>
      </w:r>
    </w:p>
    <w:p w14:paraId="3453BCBA" w14:textId="591F9DBF" w:rsidR="00C96490" w:rsidRDefault="001878CA">
      <w:pPr>
        <w:autoSpaceDE w:val="0"/>
        <w:autoSpaceDN w:val="0"/>
        <w:spacing w:before="470" w:after="0" w:line="266" w:lineRule="exact"/>
      </w:pPr>
      <w:r>
        <w:rPr>
          <w:rFonts w:ascii="Times New Roman" w:eastAsia="Times New Roman" w:hAnsi="Times New Roman"/>
          <w:color w:val="000000"/>
          <w:sz w:val="24"/>
        </w:rPr>
        <w:t>2.</w:t>
      </w:r>
      <w:r>
        <w:rPr>
          <w:rFonts w:ascii="宋体" w:eastAsia="宋体" w:hAnsi="宋体"/>
          <w:color w:val="000000"/>
          <w:sz w:val="24"/>
        </w:rPr>
        <w:t>范围：适用于对检测结果有显著影响的设备和参考标准的量值溯源活动。</w:t>
      </w:r>
    </w:p>
    <w:p w14:paraId="7FB3E1C4" w14:textId="77777777" w:rsidR="00943FF4" w:rsidRDefault="00943FF4">
      <w:pPr>
        <w:autoSpaceDE w:val="0"/>
        <w:autoSpaceDN w:val="0"/>
        <w:spacing w:before="110" w:after="0" w:line="266" w:lineRule="exact"/>
        <w:rPr>
          <w:rFonts w:ascii="Times New Roman" w:eastAsia="Times New Roman" w:hAnsi="Times New Roman"/>
          <w:color w:val="000000"/>
          <w:sz w:val="24"/>
        </w:rPr>
      </w:pPr>
      <w:r>
        <w:rPr>
          <w:rFonts w:ascii="Times New Roman" w:eastAsia="Times New Roman" w:hAnsi="Times New Roman"/>
          <w:color w:val="000000"/>
          <w:sz w:val="24"/>
        </w:rPr>
        <w:t>3.</w:t>
      </w:r>
      <w:r>
        <w:rPr>
          <w:rFonts w:ascii="宋体" w:eastAsia="宋体" w:hAnsi="宋体" w:cs="宋体" w:hint="eastAsia"/>
          <w:color w:val="000000"/>
          <w:sz w:val="24"/>
        </w:rPr>
        <w:t>职责</w:t>
      </w:r>
      <w:r>
        <w:rPr>
          <w:rFonts w:ascii="Times New Roman" w:eastAsia="Times New Roman" w:hAnsi="Times New Roman"/>
          <w:color w:val="000000"/>
          <w:sz w:val="24"/>
        </w:rPr>
        <w:t xml:space="preserve">3.1 </w:t>
      </w:r>
      <w:r>
        <w:rPr>
          <w:rFonts w:ascii="宋体" w:eastAsia="宋体" w:hAnsi="宋体" w:cs="宋体" w:hint="eastAsia"/>
          <w:color w:val="000000"/>
          <w:sz w:val="24"/>
        </w:rPr>
        <w:t>实验室经理（最高管理者）：负责配备满足检测活动所需的计量溯源资源，并提供持续支持；</w:t>
      </w:r>
      <w:r>
        <w:rPr>
          <w:rFonts w:ascii="Times New Roman" w:eastAsia="Times New Roman" w:hAnsi="Times New Roman"/>
          <w:color w:val="000000"/>
          <w:sz w:val="24"/>
        </w:rPr>
        <w:t xml:space="preserve">3.2 </w:t>
      </w:r>
      <w:r>
        <w:rPr>
          <w:rFonts w:ascii="宋体" w:eastAsia="宋体" w:hAnsi="宋体" w:cs="宋体" w:hint="eastAsia"/>
          <w:color w:val="000000"/>
          <w:sz w:val="24"/>
        </w:rPr>
        <w:t>技术负责人：组织制定仪器设备、参考标准的校准要求，并对校准结果的符合性进行确认；</w:t>
      </w:r>
    </w:p>
    <w:p w14:paraId="4BBF6D07" w14:textId="77777777" w:rsidR="00943FF4" w:rsidRDefault="00943FF4">
      <w:pPr>
        <w:autoSpaceDE w:val="0"/>
        <w:autoSpaceDN w:val="0"/>
        <w:spacing w:before="362" w:after="0" w:line="354" w:lineRule="exact"/>
        <w:rPr>
          <w:rFonts w:ascii="Times New Roman" w:eastAsia="Times New Roman" w:hAnsi="Times New Roman"/>
          <w:color w:val="000000"/>
          <w:sz w:val="24"/>
        </w:rPr>
      </w:pPr>
      <w:r>
        <w:rPr>
          <w:rFonts w:ascii="Times New Roman" w:eastAsia="Times New Roman" w:hAnsi="Times New Roman"/>
          <w:color w:val="000000"/>
          <w:sz w:val="24"/>
        </w:rPr>
        <w:t xml:space="preserve">3.3 </w:t>
      </w:r>
      <w:r>
        <w:rPr>
          <w:rFonts w:ascii="宋体" w:eastAsia="宋体" w:hAnsi="宋体" w:cs="宋体" w:hint="eastAsia"/>
          <w:color w:val="000000"/>
          <w:sz w:val="24"/>
        </w:rPr>
        <w:t>设备管理员：负责仪器设备、参考标准的校准和管理的具体实施；</w:t>
      </w:r>
      <w:r>
        <w:rPr>
          <w:rFonts w:ascii="Times New Roman" w:eastAsia="Times New Roman" w:hAnsi="Times New Roman"/>
          <w:color w:val="000000"/>
          <w:sz w:val="24"/>
        </w:rPr>
        <w:t xml:space="preserve">3.4 </w:t>
      </w:r>
      <w:r>
        <w:rPr>
          <w:rFonts w:ascii="宋体" w:eastAsia="宋体" w:hAnsi="宋体" w:cs="宋体" w:hint="eastAsia"/>
          <w:color w:val="000000"/>
          <w:sz w:val="24"/>
        </w:rPr>
        <w:t>测试人员：配合设备管理员进行设备的校准和期间核查工作。</w:t>
      </w:r>
    </w:p>
    <w:p w14:paraId="2010984D" w14:textId="64DB4A54" w:rsidR="00C96490" w:rsidRDefault="001878CA">
      <w:pPr>
        <w:autoSpaceDE w:val="0"/>
        <w:autoSpaceDN w:val="0"/>
        <w:spacing w:before="362" w:after="0" w:line="354" w:lineRule="exact"/>
      </w:pPr>
      <w:r>
        <w:rPr>
          <w:rFonts w:ascii="Times New Roman" w:eastAsia="Times New Roman" w:hAnsi="Times New Roman"/>
          <w:color w:val="000000"/>
          <w:sz w:val="24"/>
        </w:rPr>
        <w:t>4.</w:t>
      </w:r>
      <w:r>
        <w:rPr>
          <w:rFonts w:ascii="宋体" w:eastAsia="宋体" w:hAnsi="宋体"/>
          <w:color w:val="000000"/>
          <w:sz w:val="24"/>
        </w:rPr>
        <w:t>工作程序</w:t>
      </w:r>
      <w:r>
        <w:br/>
      </w:r>
      <w:r>
        <w:rPr>
          <w:rFonts w:ascii="Times New Roman" w:eastAsia="Times New Roman" w:hAnsi="Times New Roman"/>
          <w:color w:val="000000"/>
          <w:sz w:val="24"/>
        </w:rPr>
        <w:t xml:space="preserve">4.1 </w:t>
      </w:r>
      <w:r>
        <w:rPr>
          <w:rFonts w:ascii="宋体" w:eastAsia="宋体" w:hAnsi="宋体"/>
          <w:color w:val="000000"/>
          <w:sz w:val="24"/>
        </w:rPr>
        <w:t>总则</w:t>
      </w:r>
      <w:r>
        <w:br/>
      </w:r>
      <w:r>
        <w:rPr>
          <w:rFonts w:ascii="Times New Roman" w:eastAsia="Times New Roman" w:hAnsi="Times New Roman"/>
          <w:color w:val="000000"/>
          <w:sz w:val="24"/>
        </w:rPr>
        <w:t xml:space="preserve">4.1.1 </w:t>
      </w:r>
      <w:r>
        <w:rPr>
          <w:rFonts w:ascii="宋体" w:eastAsia="宋体" w:hAnsi="宋体"/>
          <w:color w:val="000000"/>
          <w:sz w:val="24"/>
        </w:rPr>
        <w:t>用于检测的对检测结果的准确性或有效性有显著影响的设备，在投入使用前应进行校准。</w:t>
      </w:r>
    </w:p>
    <w:p w14:paraId="37AF8CD4" w14:textId="77777777" w:rsidR="00C96490" w:rsidRDefault="001878CA">
      <w:pPr>
        <w:autoSpaceDE w:val="0"/>
        <w:autoSpaceDN w:val="0"/>
        <w:spacing w:before="34" w:after="0" w:line="342" w:lineRule="exact"/>
        <w:jc w:val="center"/>
      </w:pPr>
      <w:r>
        <w:rPr>
          <w:rFonts w:ascii="Times New Roman" w:eastAsia="Times New Roman" w:hAnsi="Times New Roman"/>
          <w:color w:val="000000"/>
          <w:sz w:val="24"/>
        </w:rPr>
        <w:t>4.1.1.1</w:t>
      </w:r>
      <w:r>
        <w:rPr>
          <w:rFonts w:ascii="宋体" w:eastAsia="宋体" w:hAnsi="宋体"/>
          <w:color w:val="000000"/>
          <w:sz w:val="24"/>
        </w:rPr>
        <w:t xml:space="preserve"> </w:t>
      </w:r>
      <w:r>
        <w:rPr>
          <w:rFonts w:ascii="宋体" w:eastAsia="宋体" w:hAnsi="宋体"/>
          <w:color w:val="000000"/>
          <w:sz w:val="24"/>
        </w:rPr>
        <w:t>由技术负责人组织各实验科负责人、设备管理员应根据其特性、有关检测标准和溯源等级的要求确定校准要求，校准要求应至少包括校准周期、需校准的物理量等，设</w:t>
      </w:r>
    </w:p>
    <w:p w14:paraId="64BA6619" w14:textId="77777777" w:rsidR="00C96490" w:rsidRDefault="001878CA">
      <w:pPr>
        <w:autoSpaceDE w:val="0"/>
        <w:autoSpaceDN w:val="0"/>
        <w:spacing w:before="118" w:after="0" w:line="240" w:lineRule="exact"/>
      </w:pPr>
      <w:r>
        <w:rPr>
          <w:rFonts w:ascii="宋体" w:eastAsia="宋体" w:hAnsi="宋体"/>
          <w:color w:val="000000"/>
          <w:sz w:val="24"/>
        </w:rPr>
        <w:t>备管理员汇总制定《仪器设备的校准周期清单》。</w:t>
      </w:r>
    </w:p>
    <w:p w14:paraId="5DEBB90D" w14:textId="77777777" w:rsidR="00C96490" w:rsidRDefault="001878CA">
      <w:pPr>
        <w:autoSpaceDE w:val="0"/>
        <w:autoSpaceDN w:val="0"/>
        <w:spacing w:before="18" w:after="0" w:line="360" w:lineRule="exact"/>
        <w:ind w:right="5328"/>
      </w:pPr>
      <w:r>
        <w:rPr>
          <w:rFonts w:ascii="Times New Roman" w:eastAsia="Times New Roman" w:hAnsi="Times New Roman"/>
          <w:color w:val="000000"/>
          <w:sz w:val="24"/>
        </w:rPr>
        <w:t xml:space="preserve">4.1.1.2 </w:t>
      </w:r>
      <w:r>
        <w:rPr>
          <w:rFonts w:ascii="宋体" w:eastAsia="宋体" w:hAnsi="宋体"/>
          <w:color w:val="000000"/>
          <w:sz w:val="24"/>
        </w:rPr>
        <w:t>校准周期清单内容应包括：</w:t>
      </w:r>
      <w:r>
        <w:br/>
      </w:r>
      <w:r>
        <w:rPr>
          <w:rFonts w:ascii="Times New Roman" w:eastAsia="Times New Roman" w:hAnsi="Times New Roman"/>
          <w:color w:val="000000"/>
          <w:sz w:val="24"/>
        </w:rPr>
        <w:t>a)</w:t>
      </w:r>
      <w:r>
        <w:rPr>
          <w:rFonts w:ascii="宋体" w:eastAsia="宋体" w:hAnsi="宋体"/>
          <w:color w:val="000000"/>
          <w:sz w:val="24"/>
        </w:rPr>
        <w:t>、设备的名称及编号；</w:t>
      </w:r>
      <w:r>
        <w:br/>
      </w:r>
      <w:r>
        <w:rPr>
          <w:rFonts w:ascii="Times New Roman" w:eastAsia="Times New Roman" w:hAnsi="Times New Roman"/>
          <w:color w:val="000000"/>
          <w:sz w:val="24"/>
        </w:rPr>
        <w:t>b)</w:t>
      </w:r>
      <w:r>
        <w:rPr>
          <w:rFonts w:ascii="宋体" w:eastAsia="宋体" w:hAnsi="宋体"/>
          <w:color w:val="000000"/>
          <w:sz w:val="24"/>
        </w:rPr>
        <w:t>、已校准日期和计划校准日期；</w:t>
      </w:r>
      <w:r>
        <w:br/>
      </w:r>
      <w:r>
        <w:rPr>
          <w:rFonts w:ascii="Times New Roman" w:eastAsia="Times New Roman" w:hAnsi="Times New Roman"/>
          <w:color w:val="000000"/>
          <w:sz w:val="24"/>
        </w:rPr>
        <w:t>c)</w:t>
      </w:r>
      <w:r>
        <w:rPr>
          <w:rFonts w:ascii="宋体" w:eastAsia="宋体" w:hAnsi="宋体"/>
          <w:color w:val="000000"/>
          <w:sz w:val="24"/>
        </w:rPr>
        <w:t>、校准范围、精度；</w:t>
      </w:r>
      <w:r>
        <w:br/>
      </w:r>
      <w:r>
        <w:rPr>
          <w:rFonts w:ascii="Times New Roman" w:eastAsia="Times New Roman" w:hAnsi="Times New Roman"/>
          <w:color w:val="000000"/>
          <w:sz w:val="24"/>
        </w:rPr>
        <w:t>d)</w:t>
      </w:r>
      <w:r>
        <w:rPr>
          <w:rFonts w:ascii="宋体" w:eastAsia="宋体" w:hAnsi="宋体"/>
          <w:color w:val="000000"/>
          <w:sz w:val="24"/>
        </w:rPr>
        <w:t>、校准结果的符合性判断等。</w:t>
      </w:r>
    </w:p>
    <w:p w14:paraId="37271E1C" w14:textId="77777777" w:rsidR="00C96490" w:rsidRDefault="001878CA">
      <w:pPr>
        <w:autoSpaceDE w:val="0"/>
        <w:autoSpaceDN w:val="0"/>
        <w:spacing w:before="14" w:after="0" w:line="342" w:lineRule="exact"/>
      </w:pPr>
      <w:r>
        <w:rPr>
          <w:rFonts w:ascii="Times New Roman" w:eastAsia="Times New Roman" w:hAnsi="Times New Roman"/>
          <w:color w:val="000000"/>
          <w:sz w:val="24"/>
        </w:rPr>
        <w:t xml:space="preserve">4.1.2 </w:t>
      </w:r>
      <w:r>
        <w:rPr>
          <w:rFonts w:ascii="宋体" w:eastAsia="宋体" w:hAnsi="宋体"/>
          <w:color w:val="000000"/>
          <w:sz w:val="24"/>
        </w:rPr>
        <w:t>对用于提供或创建检测条件的设备，其特性对检测结果没有影响（如供电的普通交直流稳压电源）可不进行严格标准，而采用简单核查。</w:t>
      </w:r>
    </w:p>
    <w:p w14:paraId="72BAF1B5" w14:textId="77777777" w:rsidR="00C96490" w:rsidRDefault="001878CA">
      <w:pPr>
        <w:autoSpaceDE w:val="0"/>
        <w:autoSpaceDN w:val="0"/>
        <w:spacing w:before="34" w:after="0" w:line="342" w:lineRule="exact"/>
      </w:pPr>
      <w:r>
        <w:rPr>
          <w:rFonts w:ascii="Times New Roman" w:eastAsia="Times New Roman" w:hAnsi="Times New Roman"/>
          <w:color w:val="000000"/>
          <w:sz w:val="24"/>
        </w:rPr>
        <w:t>4.1.3</w:t>
      </w:r>
      <w:r>
        <w:rPr>
          <w:rFonts w:ascii="宋体" w:eastAsia="宋体" w:hAnsi="宋体"/>
          <w:color w:val="000000"/>
          <w:sz w:val="24"/>
        </w:rPr>
        <w:t xml:space="preserve"> </w:t>
      </w:r>
      <w:r>
        <w:rPr>
          <w:rFonts w:ascii="宋体" w:eastAsia="宋体" w:hAnsi="宋体"/>
          <w:color w:val="000000"/>
          <w:sz w:val="24"/>
        </w:rPr>
        <w:t>应注意到并非实验室的每台设备都需要校准，实验室应评估该设备对最终结果的影响，分析其不确定度对总不确定度的贡献，合理地确定是否需要校准。</w:t>
      </w:r>
    </w:p>
    <w:p w14:paraId="08D7AF48" w14:textId="77777777" w:rsidR="00C96490" w:rsidRDefault="001878CA">
      <w:pPr>
        <w:autoSpaceDE w:val="0"/>
        <w:autoSpaceDN w:val="0"/>
        <w:spacing w:before="26" w:after="0" w:line="350" w:lineRule="exact"/>
      </w:pPr>
      <w:r>
        <w:rPr>
          <w:rFonts w:ascii="Times New Roman" w:eastAsia="Times New Roman" w:hAnsi="Times New Roman"/>
          <w:color w:val="000000"/>
          <w:sz w:val="24"/>
        </w:rPr>
        <w:t>4.1.3.1</w:t>
      </w:r>
      <w:r>
        <w:rPr>
          <w:rFonts w:ascii="宋体" w:eastAsia="宋体" w:hAnsi="宋体"/>
          <w:color w:val="000000"/>
          <w:sz w:val="24"/>
        </w:rPr>
        <w:t xml:space="preserve"> </w:t>
      </w:r>
      <w:r>
        <w:rPr>
          <w:rFonts w:ascii="宋体" w:eastAsia="宋体" w:hAnsi="宋体"/>
          <w:color w:val="000000"/>
          <w:sz w:val="24"/>
        </w:rPr>
        <w:t>对不需要校准的设备，实验室应核查其状态是否满足使用要求；</w:t>
      </w:r>
      <w:r>
        <w:br/>
      </w:r>
      <w:r>
        <w:rPr>
          <w:rFonts w:ascii="Times New Roman" w:eastAsia="Times New Roman" w:hAnsi="Times New Roman"/>
          <w:color w:val="000000"/>
          <w:sz w:val="24"/>
        </w:rPr>
        <w:t>4.1.3.2</w:t>
      </w:r>
      <w:r>
        <w:rPr>
          <w:rFonts w:ascii="宋体" w:eastAsia="宋体" w:hAnsi="宋体"/>
          <w:color w:val="000000"/>
          <w:sz w:val="24"/>
        </w:rPr>
        <w:t xml:space="preserve"> </w:t>
      </w:r>
      <w:r>
        <w:rPr>
          <w:rFonts w:ascii="宋体" w:eastAsia="宋体" w:hAnsi="宋体"/>
          <w:color w:val="000000"/>
          <w:sz w:val="24"/>
        </w:rPr>
        <w:t>对需要校准的设备，实验室应根据设备校准证书的信息，判断设备是否满足检测方法要求。</w:t>
      </w:r>
    </w:p>
    <w:p w14:paraId="556C20D1" w14:textId="77777777" w:rsidR="00C96490" w:rsidRDefault="001878CA">
      <w:pPr>
        <w:autoSpaceDE w:val="0"/>
        <w:autoSpaceDN w:val="0"/>
        <w:spacing w:before="112" w:after="0" w:line="266" w:lineRule="exact"/>
      </w:pPr>
      <w:r>
        <w:rPr>
          <w:rFonts w:ascii="Times New Roman" w:eastAsia="Times New Roman" w:hAnsi="Times New Roman"/>
          <w:color w:val="000000"/>
          <w:sz w:val="24"/>
        </w:rPr>
        <w:t xml:space="preserve">4.1.3.3 </w:t>
      </w:r>
      <w:r>
        <w:rPr>
          <w:rFonts w:ascii="宋体" w:eastAsia="宋体" w:hAnsi="宋体"/>
          <w:color w:val="000000"/>
          <w:sz w:val="24"/>
        </w:rPr>
        <w:t>设备管理员按照《仪器设备的校准周期清单》编制《年度校准计划》。</w:t>
      </w:r>
    </w:p>
    <w:p w14:paraId="3033CC97" w14:textId="77777777" w:rsidR="00C96490" w:rsidRDefault="001878CA">
      <w:pPr>
        <w:autoSpaceDE w:val="0"/>
        <w:autoSpaceDN w:val="0"/>
        <w:spacing w:after="0" w:line="358" w:lineRule="exact"/>
        <w:ind w:right="4032"/>
      </w:pPr>
      <w:r>
        <w:rPr>
          <w:rFonts w:ascii="Times New Roman" w:eastAsia="Times New Roman" w:hAnsi="Times New Roman"/>
          <w:color w:val="000000"/>
          <w:sz w:val="24"/>
        </w:rPr>
        <w:t xml:space="preserve">4.2 </w:t>
      </w:r>
      <w:r>
        <w:rPr>
          <w:rFonts w:ascii="宋体" w:eastAsia="宋体" w:hAnsi="宋体"/>
          <w:color w:val="000000"/>
          <w:sz w:val="24"/>
        </w:rPr>
        <w:t>检测设备的校准</w:t>
      </w:r>
      <w:r>
        <w:br/>
      </w:r>
      <w:r>
        <w:rPr>
          <w:rFonts w:ascii="Times New Roman" w:eastAsia="Times New Roman" w:hAnsi="Times New Roman"/>
          <w:color w:val="000000"/>
          <w:sz w:val="24"/>
        </w:rPr>
        <w:t xml:space="preserve">4.2.1 </w:t>
      </w:r>
      <w:r>
        <w:rPr>
          <w:rFonts w:ascii="宋体" w:eastAsia="宋体" w:hAnsi="宋体"/>
          <w:color w:val="000000"/>
          <w:sz w:val="24"/>
        </w:rPr>
        <w:t>设备的校准应可溯源到国际单位制（</w:t>
      </w:r>
      <w:r>
        <w:rPr>
          <w:rFonts w:ascii="Times New Roman" w:eastAsia="Times New Roman" w:hAnsi="Times New Roman"/>
          <w:color w:val="000000"/>
          <w:sz w:val="24"/>
        </w:rPr>
        <w:t>SI</w:t>
      </w:r>
      <w:r>
        <w:rPr>
          <w:rFonts w:ascii="宋体" w:eastAsia="宋体" w:hAnsi="宋体"/>
          <w:color w:val="000000"/>
          <w:sz w:val="24"/>
        </w:rPr>
        <w:t>）。</w:t>
      </w:r>
    </w:p>
    <w:p w14:paraId="4E3C8E74" w14:textId="77777777" w:rsidR="00C96490" w:rsidRDefault="001878CA">
      <w:pPr>
        <w:autoSpaceDE w:val="0"/>
        <w:autoSpaceDN w:val="0"/>
        <w:spacing w:before="92" w:after="0" w:line="266" w:lineRule="exact"/>
      </w:pPr>
      <w:r>
        <w:rPr>
          <w:rFonts w:ascii="Times New Roman" w:eastAsia="Times New Roman" w:hAnsi="Times New Roman"/>
          <w:color w:val="000000"/>
          <w:sz w:val="24"/>
        </w:rPr>
        <w:t xml:space="preserve">4.2.1.1 </w:t>
      </w:r>
      <w:r>
        <w:rPr>
          <w:rFonts w:ascii="宋体" w:eastAsia="宋体" w:hAnsi="宋体"/>
          <w:color w:val="000000"/>
          <w:sz w:val="24"/>
        </w:rPr>
        <w:t>设备管理员负责编制《仪器设备校准（计量）溯源图》。</w:t>
      </w:r>
    </w:p>
    <w:p w14:paraId="0431CA91" w14:textId="77777777" w:rsidR="00C96490" w:rsidRDefault="001878CA">
      <w:pPr>
        <w:autoSpaceDE w:val="0"/>
        <w:autoSpaceDN w:val="0"/>
        <w:spacing w:before="94" w:after="0" w:line="266" w:lineRule="exact"/>
      </w:pPr>
      <w:r>
        <w:rPr>
          <w:rFonts w:ascii="Times New Roman" w:eastAsia="Times New Roman" w:hAnsi="Times New Roman"/>
          <w:color w:val="000000"/>
          <w:sz w:val="24"/>
        </w:rPr>
        <w:t xml:space="preserve">4.2.1.2 </w:t>
      </w:r>
      <w:r>
        <w:rPr>
          <w:rFonts w:ascii="宋体" w:eastAsia="宋体" w:hAnsi="宋体"/>
          <w:color w:val="000000"/>
          <w:sz w:val="24"/>
        </w:rPr>
        <w:t>在进行校准服务时，设备管理员应按照《校准规范作业指导书》进行。</w:t>
      </w:r>
    </w:p>
    <w:p w14:paraId="0534C8AA" w14:textId="77777777" w:rsidR="00C96490" w:rsidRDefault="001878CA">
      <w:pPr>
        <w:autoSpaceDE w:val="0"/>
        <w:autoSpaceDN w:val="0"/>
        <w:spacing w:after="0" w:line="358" w:lineRule="exact"/>
      </w:pPr>
      <w:r>
        <w:rPr>
          <w:rFonts w:ascii="Times New Roman" w:eastAsia="Times New Roman" w:hAnsi="Times New Roman"/>
          <w:color w:val="000000"/>
          <w:sz w:val="24"/>
        </w:rPr>
        <w:lastRenderedPageBreak/>
        <w:t xml:space="preserve">4.2.2 </w:t>
      </w:r>
      <w:r>
        <w:rPr>
          <w:rFonts w:ascii="宋体" w:eastAsia="宋体" w:hAnsi="宋体"/>
          <w:color w:val="000000"/>
          <w:sz w:val="24"/>
        </w:rPr>
        <w:t>校准周期的确定</w:t>
      </w:r>
      <w:r>
        <w:br/>
      </w:r>
      <w:r>
        <w:rPr>
          <w:rFonts w:ascii="Times New Roman" w:eastAsia="Times New Roman" w:hAnsi="Times New Roman"/>
          <w:color w:val="000000"/>
          <w:sz w:val="24"/>
        </w:rPr>
        <w:t>4.2.2.1</w:t>
      </w:r>
      <w:r>
        <w:rPr>
          <w:rFonts w:ascii="宋体" w:eastAsia="宋体" w:hAnsi="宋体"/>
          <w:color w:val="000000"/>
          <w:sz w:val="24"/>
        </w:rPr>
        <w:t xml:space="preserve"> </w:t>
      </w:r>
      <w:r>
        <w:rPr>
          <w:rFonts w:ascii="宋体" w:eastAsia="宋体" w:hAnsi="宋体"/>
          <w:color w:val="000000"/>
          <w:sz w:val="24"/>
        </w:rPr>
        <w:t>有校准要求的测试设备在投入使用前都应进行初始校准，之后最长的名义校准周</w:t>
      </w:r>
    </w:p>
    <w:p w14:paraId="5502C6C5" w14:textId="77777777" w:rsidR="00C96490" w:rsidRDefault="00C96490">
      <w:pPr>
        <w:sectPr w:rsidR="00C96490">
          <w:pgSz w:w="11906" w:h="16838"/>
          <w:pgMar w:top="428" w:right="1392" w:bottom="614" w:left="1416" w:header="720" w:footer="720" w:gutter="0"/>
          <w:cols w:space="720"/>
          <w:docGrid w:linePitch="360"/>
        </w:sectPr>
      </w:pPr>
    </w:p>
    <w:p w14:paraId="6690696D" w14:textId="77777777" w:rsidR="00C96490" w:rsidRDefault="00C96490">
      <w:pPr>
        <w:autoSpaceDE w:val="0"/>
        <w:autoSpaceDN w:val="0"/>
        <w:spacing w:after="208" w:line="220" w:lineRule="exact"/>
      </w:pPr>
    </w:p>
    <w:p w14:paraId="4D297016" w14:textId="77777777" w:rsidR="00C96490" w:rsidRDefault="00C96490">
      <w:pPr>
        <w:autoSpaceDE w:val="0"/>
        <w:autoSpaceDN w:val="0"/>
        <w:spacing w:after="0" w:line="16" w:lineRule="exact"/>
      </w:pPr>
    </w:p>
    <w:tbl>
      <w:tblPr>
        <w:tblW w:w="0" w:type="auto"/>
        <w:tblInd w:w="22" w:type="dxa"/>
        <w:tblLayout w:type="fixed"/>
        <w:tblLook w:val="04A0" w:firstRow="1" w:lastRow="0" w:firstColumn="1" w:lastColumn="0" w:noHBand="0" w:noVBand="1"/>
      </w:tblPr>
      <w:tblGrid>
        <w:gridCol w:w="1036"/>
        <w:gridCol w:w="4170"/>
        <w:gridCol w:w="1334"/>
        <w:gridCol w:w="2506"/>
      </w:tblGrid>
      <w:tr w:rsidR="00C96490" w14:paraId="13E1BD4C" w14:textId="77777777">
        <w:trPr>
          <w:trHeight w:hRule="exact" w:val="458"/>
        </w:trPr>
        <w:tc>
          <w:tcPr>
            <w:tcW w:w="5206" w:type="dxa"/>
            <w:gridSpan w:val="2"/>
            <w:vMerge w:val="restart"/>
            <w:tcBorders>
              <w:top w:val="single" w:sz="4" w:space="0" w:color="000000"/>
              <w:bottom w:val="single" w:sz="4" w:space="0" w:color="000000"/>
              <w:right w:val="single" w:sz="4" w:space="0" w:color="000000"/>
            </w:tcBorders>
            <w:tcMar>
              <w:left w:w="0" w:type="dxa"/>
              <w:right w:w="0" w:type="dxa"/>
            </w:tcMar>
          </w:tcPr>
          <w:p w14:paraId="49BDCEA3" w14:textId="40FC2847" w:rsidR="00C96490" w:rsidRDefault="001878CA">
            <w:pPr>
              <w:autoSpaceDE w:val="0"/>
              <w:autoSpaceDN w:val="0"/>
              <w:spacing w:before="60" w:after="0" w:line="312" w:lineRule="exact"/>
              <w:ind w:left="432" w:right="432"/>
              <w:jc w:val="center"/>
            </w:pPr>
            <w:r>
              <w:rPr>
                <w:rFonts w:ascii="宋体" w:eastAsia="宋体" w:hAnsi="宋体"/>
                <w:color w:val="000000"/>
                <w:sz w:val="24"/>
              </w:rPr>
              <w:t>江苏东成机电工具有限公司</w:t>
            </w:r>
            <w:r w:rsidR="00BB4DF0">
              <w:rPr>
                <w:rFonts w:ascii="宋体" w:eastAsia="宋体" w:hAnsi="宋体"/>
                <w:color w:val="000000"/>
                <w:sz w:val="24"/>
              </w:rPr>
              <w:t>工程部实验室</w:t>
            </w:r>
            <w:r>
              <w:rPr>
                <w:rFonts w:ascii="宋体" w:eastAsia="宋体" w:hAnsi="宋体"/>
                <w:color w:val="000000"/>
                <w:sz w:val="24"/>
              </w:rPr>
              <w:t>程序文件</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11AD2A78" w14:textId="77777777" w:rsidR="00C96490" w:rsidRDefault="001878CA">
            <w:pPr>
              <w:autoSpaceDE w:val="0"/>
              <w:autoSpaceDN w:val="0"/>
              <w:spacing w:before="96" w:after="0" w:line="266" w:lineRule="exact"/>
              <w:ind w:left="104"/>
            </w:pPr>
            <w:r>
              <w:rPr>
                <w:rFonts w:ascii="宋体" w:eastAsia="宋体" w:hAnsi="宋体"/>
                <w:color w:val="000000"/>
                <w:sz w:val="24"/>
              </w:rPr>
              <w:t>文件编号：</w:t>
            </w:r>
            <w:r>
              <w:rPr>
                <w:rFonts w:ascii="Times New Roman" w:eastAsia="Times New Roman" w:hAnsi="Times New Roman"/>
                <w:color w:val="000000"/>
                <w:sz w:val="24"/>
              </w:rPr>
              <w:t xml:space="preserve"> </w:t>
            </w:r>
          </w:p>
        </w:tc>
        <w:tc>
          <w:tcPr>
            <w:tcW w:w="2506" w:type="dxa"/>
            <w:tcBorders>
              <w:top w:val="single" w:sz="4" w:space="0" w:color="000000"/>
              <w:left w:val="single" w:sz="4" w:space="0" w:color="000000"/>
              <w:bottom w:val="single" w:sz="4" w:space="0" w:color="000000"/>
            </w:tcBorders>
            <w:tcMar>
              <w:left w:w="0" w:type="dxa"/>
              <w:right w:w="0" w:type="dxa"/>
            </w:tcMar>
          </w:tcPr>
          <w:p w14:paraId="3B42FC9C" w14:textId="448BCA33" w:rsidR="00C96490" w:rsidRDefault="00943FF4">
            <w:pPr>
              <w:autoSpaceDE w:val="0"/>
              <w:autoSpaceDN w:val="0"/>
              <w:spacing w:before="92" w:after="0" w:line="266" w:lineRule="exact"/>
              <w:ind w:left="106"/>
            </w:pPr>
            <w:r>
              <w:rPr>
                <w:rFonts w:ascii="Times New Roman" w:eastAsia="Times New Roman" w:hAnsi="Times New Roman"/>
                <w:color w:val="000000"/>
                <w:sz w:val="24"/>
              </w:rPr>
              <w:t>QP-6.4-01 V1.0</w:t>
            </w:r>
            <w:r w:rsidR="001878CA">
              <w:rPr>
                <w:rFonts w:ascii="Times New Roman" w:eastAsia="Times New Roman" w:hAnsi="Times New Roman"/>
                <w:color w:val="000000"/>
                <w:sz w:val="24"/>
              </w:rPr>
              <w:t xml:space="preserve"> </w:t>
            </w:r>
          </w:p>
        </w:tc>
      </w:tr>
      <w:tr w:rsidR="00C96490" w14:paraId="5D1E9A42" w14:textId="77777777">
        <w:trPr>
          <w:trHeight w:hRule="exact" w:val="360"/>
        </w:trPr>
        <w:tc>
          <w:tcPr>
            <w:tcW w:w="4666" w:type="dxa"/>
            <w:gridSpan w:val="2"/>
            <w:vMerge/>
            <w:tcBorders>
              <w:top w:val="single" w:sz="4" w:space="0" w:color="000000"/>
              <w:bottom w:val="single" w:sz="4" w:space="0" w:color="000000"/>
              <w:right w:val="single" w:sz="4" w:space="0" w:color="000000"/>
            </w:tcBorders>
          </w:tcPr>
          <w:p w14:paraId="5627D12B" w14:textId="77777777" w:rsidR="00C96490" w:rsidRDefault="00C96490"/>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5090402D" w14:textId="77777777" w:rsidR="00C96490" w:rsidRDefault="001878CA">
            <w:pPr>
              <w:autoSpaceDE w:val="0"/>
              <w:autoSpaceDN w:val="0"/>
              <w:spacing w:before="54" w:after="0" w:line="240" w:lineRule="exact"/>
              <w:ind w:left="104"/>
            </w:pPr>
            <w:r>
              <w:rPr>
                <w:rFonts w:ascii="宋体" w:eastAsia="宋体" w:hAnsi="宋体"/>
                <w:color w:val="000000"/>
                <w:sz w:val="24"/>
              </w:rPr>
              <w:t>页码：</w:t>
            </w:r>
          </w:p>
        </w:tc>
        <w:tc>
          <w:tcPr>
            <w:tcW w:w="2506" w:type="dxa"/>
            <w:tcBorders>
              <w:top w:val="single" w:sz="4" w:space="0" w:color="000000"/>
              <w:left w:val="single" w:sz="4" w:space="0" w:color="000000"/>
              <w:bottom w:val="single" w:sz="4" w:space="0" w:color="000000"/>
            </w:tcBorders>
            <w:tcMar>
              <w:left w:w="0" w:type="dxa"/>
              <w:right w:w="0" w:type="dxa"/>
            </w:tcMar>
          </w:tcPr>
          <w:p w14:paraId="48FAEB38" w14:textId="77777777" w:rsidR="00C96490" w:rsidRDefault="001878CA">
            <w:pPr>
              <w:autoSpaceDE w:val="0"/>
              <w:autoSpaceDN w:val="0"/>
              <w:spacing w:before="46" w:after="0" w:line="266" w:lineRule="exact"/>
              <w:ind w:left="106"/>
            </w:pPr>
            <w:r>
              <w:rPr>
                <w:rFonts w:ascii="宋体" w:eastAsia="宋体" w:hAnsi="宋体"/>
                <w:color w:val="000000"/>
                <w:sz w:val="24"/>
              </w:rPr>
              <w:t>第</w:t>
            </w:r>
            <w:r>
              <w:rPr>
                <w:rFonts w:ascii="Times New Roman" w:eastAsia="Times New Roman" w:hAnsi="Times New Roman"/>
                <w:color w:val="000000"/>
                <w:sz w:val="24"/>
              </w:rPr>
              <w:t>2</w:t>
            </w:r>
            <w:r>
              <w:rPr>
                <w:rFonts w:ascii="宋体" w:eastAsia="宋体" w:hAnsi="宋体"/>
                <w:color w:val="000000"/>
                <w:sz w:val="24"/>
              </w:rPr>
              <w:t xml:space="preserve"> </w:t>
            </w:r>
            <w:r>
              <w:rPr>
                <w:rFonts w:ascii="宋体" w:eastAsia="宋体" w:hAnsi="宋体"/>
                <w:color w:val="000000"/>
                <w:sz w:val="24"/>
              </w:rPr>
              <w:t>页共</w:t>
            </w:r>
            <w:r>
              <w:rPr>
                <w:rFonts w:ascii="Times New Roman" w:eastAsia="Times New Roman" w:hAnsi="Times New Roman"/>
                <w:color w:val="000000"/>
                <w:sz w:val="24"/>
              </w:rPr>
              <w:t>3</w:t>
            </w:r>
            <w:r>
              <w:rPr>
                <w:rFonts w:ascii="宋体" w:eastAsia="宋体" w:hAnsi="宋体"/>
                <w:color w:val="000000"/>
                <w:sz w:val="24"/>
              </w:rPr>
              <w:t xml:space="preserve"> </w:t>
            </w:r>
            <w:r>
              <w:rPr>
                <w:rFonts w:ascii="宋体" w:eastAsia="宋体" w:hAnsi="宋体"/>
                <w:color w:val="000000"/>
                <w:sz w:val="24"/>
              </w:rPr>
              <w:t>页</w:t>
            </w:r>
          </w:p>
        </w:tc>
      </w:tr>
      <w:tr w:rsidR="00C96490" w14:paraId="280F7FD2" w14:textId="77777777">
        <w:trPr>
          <w:trHeight w:hRule="exact" w:val="360"/>
        </w:trPr>
        <w:tc>
          <w:tcPr>
            <w:tcW w:w="1036" w:type="dxa"/>
            <w:vMerge w:val="restart"/>
            <w:tcBorders>
              <w:top w:val="single" w:sz="4" w:space="0" w:color="000000"/>
              <w:bottom w:val="single" w:sz="4" w:space="0" w:color="000000"/>
              <w:right w:val="single" w:sz="4" w:space="0" w:color="000000"/>
            </w:tcBorders>
            <w:tcMar>
              <w:left w:w="0" w:type="dxa"/>
              <w:right w:w="0" w:type="dxa"/>
            </w:tcMar>
          </w:tcPr>
          <w:p w14:paraId="7A10CAC9" w14:textId="77777777" w:rsidR="00C96490" w:rsidRDefault="001878CA">
            <w:pPr>
              <w:autoSpaceDE w:val="0"/>
              <w:autoSpaceDN w:val="0"/>
              <w:spacing w:before="392" w:after="0" w:line="240" w:lineRule="exact"/>
              <w:ind w:right="156"/>
              <w:jc w:val="right"/>
            </w:pPr>
            <w:r>
              <w:rPr>
                <w:rFonts w:ascii="宋体" w:eastAsia="宋体" w:hAnsi="宋体"/>
                <w:color w:val="000000"/>
                <w:sz w:val="24"/>
              </w:rPr>
              <w:t>标题</w:t>
            </w:r>
            <w:r>
              <w:rPr>
                <w:rFonts w:ascii="宋体" w:eastAsia="宋体" w:hAnsi="宋体"/>
                <w:color w:val="000000"/>
                <w:sz w:val="24"/>
              </w:rPr>
              <w:t xml:space="preserve"> </w:t>
            </w:r>
          </w:p>
        </w:tc>
        <w:tc>
          <w:tcPr>
            <w:tcW w:w="417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7140880A" w14:textId="5C3BFA04" w:rsidR="00C96490" w:rsidRDefault="00943FF4">
            <w:pPr>
              <w:autoSpaceDE w:val="0"/>
              <w:autoSpaceDN w:val="0"/>
              <w:spacing w:before="392" w:after="0" w:line="240" w:lineRule="exact"/>
              <w:jc w:val="center"/>
            </w:pPr>
            <w:r>
              <w:rPr>
                <w:rFonts w:ascii="宋体" w:eastAsia="宋体" w:hAnsi="宋体"/>
                <w:color w:val="000000"/>
                <w:sz w:val="24"/>
              </w:rPr>
              <w:t>仪器设备校准和计量溯源程序</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53AFCDC2" w14:textId="77777777" w:rsidR="00C96490" w:rsidRDefault="001878CA">
            <w:pPr>
              <w:autoSpaceDE w:val="0"/>
              <w:autoSpaceDN w:val="0"/>
              <w:spacing w:before="56" w:after="0" w:line="240" w:lineRule="exact"/>
              <w:ind w:left="104"/>
            </w:pPr>
            <w:r>
              <w:rPr>
                <w:rFonts w:ascii="宋体" w:eastAsia="宋体" w:hAnsi="宋体"/>
                <w:color w:val="000000"/>
                <w:sz w:val="24"/>
              </w:rPr>
              <w:t>发布日期：</w:t>
            </w:r>
          </w:p>
        </w:tc>
        <w:tc>
          <w:tcPr>
            <w:tcW w:w="2506" w:type="dxa"/>
            <w:tcBorders>
              <w:top w:val="single" w:sz="4" w:space="0" w:color="000000"/>
              <w:left w:val="single" w:sz="4" w:space="0" w:color="000000"/>
              <w:bottom w:val="single" w:sz="4" w:space="0" w:color="000000"/>
            </w:tcBorders>
            <w:tcMar>
              <w:left w:w="0" w:type="dxa"/>
              <w:right w:w="0" w:type="dxa"/>
            </w:tcMar>
          </w:tcPr>
          <w:p w14:paraId="1A757B7F" w14:textId="4C6C06B5" w:rsidR="00C96490" w:rsidRDefault="00943FF4">
            <w:pPr>
              <w:autoSpaceDE w:val="0"/>
              <w:autoSpaceDN w:val="0"/>
              <w:spacing w:before="48" w:after="0" w:line="266" w:lineRule="exact"/>
              <w:jc w:val="center"/>
            </w:pPr>
            <w:r>
              <w:rPr>
                <w:rFonts w:ascii="Times New Roman" w:eastAsia="Times New Roman" w:hAnsi="Times New Roman"/>
                <w:color w:val="000000"/>
                <w:sz w:val="24"/>
              </w:rPr>
              <w:t xml:space="preserve">2026 </w:t>
            </w:r>
            <w:r>
              <w:rPr>
                <w:rFonts w:ascii="宋体" w:eastAsia="宋体" w:hAnsi="宋体" w:cs="宋体" w:hint="eastAsia"/>
                <w:color w:val="000000"/>
                <w:sz w:val="24"/>
              </w:rPr>
              <w:t>年</w:t>
            </w:r>
            <w:r>
              <w:rPr>
                <w:rFonts w:ascii="Times New Roman" w:eastAsia="Times New Roman" w:hAnsi="Times New Roman"/>
                <w:color w:val="000000"/>
                <w:sz w:val="24"/>
              </w:rPr>
              <w:t xml:space="preserve">8 </w:t>
            </w:r>
            <w:r>
              <w:rPr>
                <w:rFonts w:ascii="宋体" w:eastAsia="宋体" w:hAnsi="宋体" w:cs="宋体" w:hint="eastAsia"/>
                <w:color w:val="000000"/>
                <w:sz w:val="24"/>
              </w:rPr>
              <w:t>月</w:t>
            </w:r>
            <w:r>
              <w:rPr>
                <w:rFonts w:ascii="Times New Roman" w:eastAsia="Times New Roman" w:hAnsi="Times New Roman"/>
                <w:color w:val="000000"/>
                <w:sz w:val="24"/>
              </w:rPr>
              <w:t xml:space="preserve">31 </w:t>
            </w:r>
            <w:r>
              <w:rPr>
                <w:rFonts w:ascii="宋体" w:eastAsia="宋体" w:hAnsi="宋体" w:cs="宋体" w:hint="eastAsia"/>
                <w:color w:val="000000"/>
                <w:sz w:val="24"/>
              </w:rPr>
              <w:t>日</w:t>
            </w:r>
          </w:p>
        </w:tc>
      </w:tr>
      <w:tr w:rsidR="00C96490" w14:paraId="22AEEAE1" w14:textId="77777777">
        <w:trPr>
          <w:trHeight w:hRule="exact" w:val="672"/>
        </w:trPr>
        <w:tc>
          <w:tcPr>
            <w:tcW w:w="2333" w:type="dxa"/>
            <w:vMerge/>
            <w:tcBorders>
              <w:top w:val="single" w:sz="4" w:space="0" w:color="000000"/>
              <w:bottom w:val="single" w:sz="4" w:space="0" w:color="000000"/>
              <w:right w:val="single" w:sz="4" w:space="0" w:color="000000"/>
            </w:tcBorders>
          </w:tcPr>
          <w:p w14:paraId="75A7561B" w14:textId="77777777" w:rsidR="00C96490" w:rsidRDefault="00C96490"/>
        </w:tc>
        <w:tc>
          <w:tcPr>
            <w:tcW w:w="2333" w:type="dxa"/>
            <w:vMerge/>
            <w:tcBorders>
              <w:top w:val="single" w:sz="4" w:space="0" w:color="000000"/>
              <w:left w:val="single" w:sz="4" w:space="0" w:color="000000"/>
              <w:bottom w:val="single" w:sz="4" w:space="0" w:color="000000"/>
              <w:right w:val="single" w:sz="4" w:space="0" w:color="000000"/>
            </w:tcBorders>
          </w:tcPr>
          <w:p w14:paraId="2F9F3A34" w14:textId="77777777" w:rsidR="00C96490" w:rsidRDefault="00C96490"/>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0A88A20E" w14:textId="77777777" w:rsidR="00C96490" w:rsidRDefault="001878CA">
            <w:pPr>
              <w:autoSpaceDE w:val="0"/>
              <w:autoSpaceDN w:val="0"/>
              <w:spacing w:before="214" w:after="0" w:line="240" w:lineRule="exact"/>
              <w:ind w:left="104"/>
            </w:pPr>
            <w:r>
              <w:rPr>
                <w:rFonts w:ascii="宋体" w:eastAsia="宋体" w:hAnsi="宋体"/>
                <w:color w:val="000000"/>
                <w:sz w:val="24"/>
              </w:rPr>
              <w:t>修改日期：</w:t>
            </w:r>
          </w:p>
        </w:tc>
        <w:tc>
          <w:tcPr>
            <w:tcW w:w="2506" w:type="dxa"/>
            <w:tcBorders>
              <w:top w:val="single" w:sz="4" w:space="0" w:color="000000"/>
              <w:left w:val="single" w:sz="4" w:space="0" w:color="000000"/>
              <w:bottom w:val="single" w:sz="4" w:space="0" w:color="000000"/>
            </w:tcBorders>
            <w:tcMar>
              <w:left w:w="0" w:type="dxa"/>
              <w:right w:w="0" w:type="dxa"/>
            </w:tcMar>
          </w:tcPr>
          <w:p w14:paraId="36BD994D" w14:textId="540CF1B7" w:rsidR="00C96490" w:rsidRDefault="001878CA">
            <w:pPr>
              <w:tabs>
                <w:tab w:val="left" w:pos="226"/>
              </w:tabs>
              <w:autoSpaceDE w:val="0"/>
              <w:autoSpaceDN w:val="0"/>
              <w:spacing w:before="4" w:after="0" w:line="312" w:lineRule="exact"/>
              <w:ind w:left="106"/>
            </w:pPr>
            <w:r>
              <w:tab/>
            </w:r>
            <w:r w:rsidR="00943FF4">
              <w:rPr>
                <w:rFonts w:ascii="Times New Roman" w:eastAsia="Times New Roman" w:hAnsi="Times New Roman"/>
                <w:color w:val="000000"/>
                <w:sz w:val="24"/>
              </w:rPr>
              <w:t>2026</w:t>
            </w:r>
            <w:r w:rsidR="00943FF4">
              <w:rPr>
                <w:rFonts w:ascii="宋体" w:eastAsia="宋体" w:hAnsi="宋体" w:cs="宋体" w:hint="eastAsia"/>
                <w:color w:val="000000"/>
                <w:sz w:val="24"/>
              </w:rPr>
              <w:t>年</w:t>
            </w:r>
            <w:r w:rsidR="00943FF4">
              <w:rPr>
                <w:rFonts w:ascii="Times New Roman" w:eastAsia="Times New Roman" w:hAnsi="Times New Roman"/>
                <w:color w:val="000000"/>
                <w:sz w:val="24"/>
              </w:rPr>
              <w:t>8</w:t>
            </w:r>
            <w:r w:rsidR="00943FF4">
              <w:rPr>
                <w:rFonts w:ascii="宋体" w:eastAsia="宋体" w:hAnsi="宋体" w:cs="宋体" w:hint="eastAsia"/>
                <w:color w:val="000000"/>
                <w:sz w:val="24"/>
              </w:rPr>
              <w:t>月</w:t>
            </w:r>
            <w:r w:rsidR="00943FF4">
              <w:rPr>
                <w:rFonts w:ascii="Times New Roman" w:eastAsia="Times New Roman" w:hAnsi="Times New Roman"/>
                <w:color w:val="000000"/>
                <w:sz w:val="24"/>
              </w:rPr>
              <w:t>31</w:t>
            </w:r>
            <w:r w:rsidR="00943FF4">
              <w:rPr>
                <w:rFonts w:ascii="宋体" w:eastAsia="宋体" w:hAnsi="宋体" w:cs="宋体" w:hint="eastAsia"/>
                <w:color w:val="000000"/>
                <w:sz w:val="24"/>
              </w:rPr>
              <w:t>日</w:t>
            </w:r>
            <w:r w:rsidR="00943FF4">
              <w:rPr>
                <w:rFonts w:ascii="宋体" w:eastAsia="宋体" w:hAnsi="宋体"/>
                <w:color w:val="000000"/>
                <w:sz w:val="24"/>
              </w:rPr>
              <w:t>第2 次修改</w:t>
            </w:r>
          </w:p>
        </w:tc>
      </w:tr>
    </w:tbl>
    <w:p w14:paraId="2B756D4A" w14:textId="77777777" w:rsidR="00C96490" w:rsidRDefault="001878CA">
      <w:pPr>
        <w:autoSpaceDE w:val="0"/>
        <w:autoSpaceDN w:val="0"/>
        <w:spacing w:after="0" w:line="354" w:lineRule="exact"/>
      </w:pPr>
      <w:r>
        <w:rPr>
          <w:rFonts w:ascii="宋体" w:eastAsia="宋体" w:hAnsi="宋体"/>
          <w:color w:val="000000"/>
          <w:sz w:val="24"/>
        </w:rPr>
        <w:t>期应该为：</w:t>
      </w:r>
      <w:r>
        <w:br/>
      </w:r>
      <w:r>
        <w:rPr>
          <w:rFonts w:ascii="Times New Roman" w:eastAsia="Times New Roman" w:hAnsi="Times New Roman"/>
          <w:color w:val="000000"/>
          <w:sz w:val="24"/>
        </w:rPr>
        <w:t>a)</w:t>
      </w:r>
      <w:r>
        <w:rPr>
          <w:rFonts w:ascii="宋体" w:eastAsia="宋体" w:hAnsi="宋体"/>
          <w:color w:val="000000"/>
          <w:sz w:val="24"/>
        </w:rPr>
        <w:t>、电子、电气和机械测试设备为一年；</w:t>
      </w:r>
      <w:r>
        <w:br/>
      </w:r>
      <w:r>
        <w:rPr>
          <w:rFonts w:ascii="Times New Roman" w:eastAsia="Times New Roman" w:hAnsi="Times New Roman"/>
          <w:color w:val="000000"/>
          <w:sz w:val="24"/>
        </w:rPr>
        <w:t>b)</w:t>
      </w:r>
      <w:r>
        <w:rPr>
          <w:rFonts w:ascii="宋体" w:eastAsia="宋体" w:hAnsi="宋体"/>
          <w:color w:val="000000"/>
          <w:sz w:val="24"/>
        </w:rPr>
        <w:t>、由不易毁坏的固体材料制成的机械测试设备为三年；</w:t>
      </w:r>
      <w:r>
        <w:br/>
      </w:r>
      <w:r>
        <w:rPr>
          <w:rFonts w:ascii="Times New Roman" w:eastAsia="Times New Roman" w:hAnsi="Times New Roman"/>
          <w:color w:val="000000"/>
          <w:sz w:val="24"/>
        </w:rPr>
        <w:t>c)</w:t>
      </w:r>
      <w:r>
        <w:rPr>
          <w:rFonts w:ascii="宋体" w:eastAsia="宋体" w:hAnsi="宋体"/>
          <w:color w:val="000000"/>
          <w:sz w:val="24"/>
        </w:rPr>
        <w:t>、设备制造商推荐的校准周期；</w:t>
      </w:r>
      <w:r>
        <w:br/>
      </w:r>
      <w:r>
        <w:rPr>
          <w:rFonts w:ascii="Times New Roman" w:eastAsia="Times New Roman" w:hAnsi="Times New Roman"/>
          <w:color w:val="000000"/>
          <w:sz w:val="24"/>
        </w:rPr>
        <w:t>4.2.2.2</w:t>
      </w:r>
      <w:r>
        <w:rPr>
          <w:rFonts w:ascii="宋体" w:eastAsia="宋体" w:hAnsi="宋体"/>
          <w:color w:val="000000"/>
          <w:sz w:val="24"/>
        </w:rPr>
        <w:t xml:space="preserve"> </w:t>
      </w:r>
      <w:r>
        <w:rPr>
          <w:rFonts w:ascii="宋体" w:eastAsia="宋体" w:hAnsi="宋体"/>
          <w:color w:val="000000"/>
          <w:sz w:val="24"/>
        </w:rPr>
        <w:t>如果每次使用前都能与已校准的台秤进行校验，则砝码就不需要进行校验。</w:t>
      </w:r>
      <w:r>
        <w:rPr>
          <w:rFonts w:ascii="Times New Roman" w:eastAsia="Times New Roman" w:hAnsi="Times New Roman"/>
          <w:color w:val="000000"/>
          <w:sz w:val="24"/>
        </w:rPr>
        <w:t>4.2.2.3</w:t>
      </w:r>
      <w:r>
        <w:rPr>
          <w:rFonts w:ascii="宋体" w:eastAsia="宋体" w:hAnsi="宋体"/>
          <w:color w:val="000000"/>
          <w:sz w:val="24"/>
        </w:rPr>
        <w:t xml:space="preserve"> </w:t>
      </w:r>
      <w:r>
        <w:rPr>
          <w:rFonts w:ascii="宋体" w:eastAsia="宋体" w:hAnsi="宋体"/>
          <w:color w:val="000000"/>
          <w:sz w:val="24"/>
        </w:rPr>
        <w:t>对于使用频率高或使用条件要求苛刻的精密测试设备，应缩短其校准周期（例如：每</w:t>
      </w:r>
      <w:r>
        <w:rPr>
          <w:rFonts w:ascii="Times New Roman" w:eastAsia="Times New Roman" w:hAnsi="Times New Roman"/>
          <w:color w:val="000000"/>
          <w:sz w:val="24"/>
        </w:rPr>
        <w:t>6</w:t>
      </w:r>
      <w:r>
        <w:rPr>
          <w:rFonts w:ascii="宋体" w:eastAsia="宋体" w:hAnsi="宋体"/>
          <w:color w:val="000000"/>
          <w:sz w:val="24"/>
        </w:rPr>
        <w:t xml:space="preserve"> </w:t>
      </w:r>
      <w:r>
        <w:rPr>
          <w:rFonts w:ascii="宋体" w:eastAsia="宋体" w:hAnsi="宋体"/>
          <w:color w:val="000000"/>
          <w:sz w:val="24"/>
        </w:rPr>
        <w:t>个月、</w:t>
      </w:r>
      <w:r>
        <w:rPr>
          <w:rFonts w:ascii="Times New Roman" w:eastAsia="Times New Roman" w:hAnsi="Times New Roman"/>
          <w:color w:val="000000"/>
          <w:sz w:val="24"/>
        </w:rPr>
        <w:t>3</w:t>
      </w:r>
      <w:r>
        <w:rPr>
          <w:rFonts w:ascii="宋体" w:eastAsia="宋体" w:hAnsi="宋体"/>
          <w:color w:val="000000"/>
          <w:sz w:val="24"/>
        </w:rPr>
        <w:t xml:space="preserve"> </w:t>
      </w:r>
      <w:r>
        <w:rPr>
          <w:rFonts w:ascii="宋体" w:eastAsia="宋体" w:hAnsi="宋体"/>
          <w:color w:val="000000"/>
          <w:sz w:val="24"/>
        </w:rPr>
        <w:t>个月、每周或每次使用前）。</w:t>
      </w:r>
    </w:p>
    <w:p w14:paraId="52EE8886" w14:textId="77777777" w:rsidR="00C96490" w:rsidRDefault="001878CA">
      <w:pPr>
        <w:autoSpaceDE w:val="0"/>
        <w:autoSpaceDN w:val="0"/>
        <w:spacing w:before="102" w:after="0" w:line="240" w:lineRule="exact"/>
      </w:pPr>
      <w:r>
        <w:rPr>
          <w:rFonts w:ascii="宋体" w:eastAsia="宋体" w:hAnsi="宋体"/>
          <w:color w:val="000000"/>
          <w:sz w:val="24"/>
        </w:rPr>
        <w:t>设备在使用过程中损坏，维修后在投入使用前应予以校准，同时考虑是否缩短校准周期。</w:t>
      </w:r>
    </w:p>
    <w:p w14:paraId="23F851F3" w14:textId="77777777" w:rsidR="00C96490" w:rsidRDefault="001878CA">
      <w:pPr>
        <w:autoSpaceDE w:val="0"/>
        <w:autoSpaceDN w:val="0"/>
        <w:spacing w:before="18" w:after="0" w:line="358" w:lineRule="exact"/>
        <w:ind w:right="144"/>
      </w:pPr>
      <w:r>
        <w:rPr>
          <w:rFonts w:ascii="Times New Roman" w:eastAsia="Times New Roman" w:hAnsi="Times New Roman"/>
          <w:color w:val="000000"/>
          <w:sz w:val="24"/>
        </w:rPr>
        <w:t>4.2.2.4</w:t>
      </w:r>
      <w:r>
        <w:rPr>
          <w:rFonts w:ascii="宋体" w:eastAsia="宋体" w:hAnsi="宋体"/>
          <w:color w:val="000000"/>
          <w:sz w:val="24"/>
        </w:rPr>
        <w:t xml:space="preserve"> </w:t>
      </w:r>
      <w:r>
        <w:rPr>
          <w:rFonts w:ascii="宋体" w:eastAsia="宋体" w:hAnsi="宋体"/>
          <w:color w:val="000000"/>
          <w:sz w:val="24"/>
        </w:rPr>
        <w:t>基于以下原因校准周期可延长：</w:t>
      </w:r>
      <w:r>
        <w:br/>
      </w:r>
      <w:r>
        <w:rPr>
          <w:rFonts w:ascii="Times New Roman" w:eastAsia="Times New Roman" w:hAnsi="Times New Roman"/>
          <w:color w:val="000000"/>
          <w:sz w:val="24"/>
        </w:rPr>
        <w:t>a)</w:t>
      </w:r>
      <w:r>
        <w:rPr>
          <w:rFonts w:ascii="宋体" w:eastAsia="宋体" w:hAnsi="宋体"/>
          <w:color w:val="000000"/>
          <w:sz w:val="24"/>
        </w:rPr>
        <w:t>、对于一些无源测试设备，例如电流分流器、电流互感器、电压互感器，如果按初次校准周期结果良好而且不经受苛刻使用条件，就可将校准周期延长至</w:t>
      </w:r>
      <w:r>
        <w:rPr>
          <w:rFonts w:ascii="Times New Roman" w:eastAsia="Times New Roman" w:hAnsi="Times New Roman"/>
          <w:color w:val="000000"/>
          <w:sz w:val="24"/>
        </w:rPr>
        <w:t>3</w:t>
      </w:r>
      <w:r>
        <w:rPr>
          <w:rFonts w:ascii="宋体" w:eastAsia="宋体" w:hAnsi="宋体"/>
          <w:color w:val="000000"/>
          <w:sz w:val="24"/>
        </w:rPr>
        <w:t xml:space="preserve"> </w:t>
      </w:r>
      <w:r>
        <w:rPr>
          <w:rFonts w:ascii="宋体" w:eastAsia="宋体" w:hAnsi="宋体"/>
          <w:color w:val="000000"/>
          <w:sz w:val="24"/>
        </w:rPr>
        <w:t>年。</w:t>
      </w:r>
    </w:p>
    <w:p w14:paraId="086CA5E1" w14:textId="77777777" w:rsidR="00C96490" w:rsidRDefault="001878CA">
      <w:pPr>
        <w:autoSpaceDE w:val="0"/>
        <w:autoSpaceDN w:val="0"/>
        <w:spacing w:before="8" w:after="0" w:line="352" w:lineRule="exact"/>
      </w:pPr>
      <w:r>
        <w:rPr>
          <w:rFonts w:ascii="Times New Roman" w:eastAsia="Times New Roman" w:hAnsi="Times New Roman"/>
          <w:color w:val="000000"/>
          <w:sz w:val="24"/>
        </w:rPr>
        <w:t>b)</w:t>
      </w:r>
      <w:r>
        <w:rPr>
          <w:rFonts w:ascii="宋体" w:eastAsia="宋体" w:hAnsi="宋体"/>
          <w:color w:val="000000"/>
          <w:sz w:val="24"/>
        </w:rPr>
        <w:t>、设备连续多次校准合格且校准数据与真实数据的误差大大低于判定合格的允许误差，可以考虑是否延长校准周期；</w:t>
      </w:r>
      <w:r>
        <w:br/>
      </w:r>
      <w:r>
        <w:rPr>
          <w:rFonts w:ascii="Times New Roman" w:eastAsia="Times New Roman" w:hAnsi="Times New Roman"/>
          <w:color w:val="000000"/>
          <w:sz w:val="24"/>
        </w:rPr>
        <w:t>4.2.3</w:t>
      </w:r>
      <w:r>
        <w:rPr>
          <w:rFonts w:ascii="宋体" w:eastAsia="宋体" w:hAnsi="宋体"/>
          <w:color w:val="000000"/>
          <w:sz w:val="24"/>
        </w:rPr>
        <w:t xml:space="preserve"> </w:t>
      </w:r>
      <w:r>
        <w:rPr>
          <w:rFonts w:ascii="宋体" w:eastAsia="宋体" w:hAnsi="宋体"/>
          <w:color w:val="000000"/>
          <w:sz w:val="24"/>
        </w:rPr>
        <w:t>设备校准，设备管理员应在校准有效期到期前一个月与校准实验室联系校准事宜，并通知测试人员设备校准的日期，以便合理安排检测。</w:t>
      </w:r>
    </w:p>
    <w:p w14:paraId="4B2470F8" w14:textId="77777777" w:rsidR="00C96490" w:rsidRDefault="001878CA">
      <w:pPr>
        <w:autoSpaceDE w:val="0"/>
        <w:autoSpaceDN w:val="0"/>
        <w:spacing w:before="38" w:after="0" w:line="340" w:lineRule="exact"/>
        <w:ind w:right="144"/>
      </w:pPr>
      <w:r>
        <w:rPr>
          <w:rFonts w:ascii="Times New Roman" w:eastAsia="Times New Roman" w:hAnsi="Times New Roman"/>
          <w:color w:val="000000"/>
          <w:sz w:val="24"/>
        </w:rPr>
        <w:t>4.2.4</w:t>
      </w:r>
      <w:r>
        <w:rPr>
          <w:rFonts w:ascii="宋体" w:eastAsia="宋体" w:hAnsi="宋体"/>
          <w:color w:val="000000"/>
          <w:sz w:val="24"/>
        </w:rPr>
        <w:t xml:space="preserve"> </w:t>
      </w:r>
      <w:r>
        <w:rPr>
          <w:rFonts w:ascii="宋体" w:eastAsia="宋体" w:hAnsi="宋体"/>
          <w:color w:val="000000"/>
          <w:sz w:val="24"/>
        </w:rPr>
        <w:t>对于离开本实验室场地进行送外校准的设备，在校准结束后返回本实验室时，需由实验科科长组织验收。验收时，确认设备的各项状态均正常后，验收人填写《仪器设备</w:t>
      </w:r>
    </w:p>
    <w:p w14:paraId="500EB7D4" w14:textId="77777777" w:rsidR="00C96490" w:rsidRDefault="001878CA">
      <w:pPr>
        <w:autoSpaceDE w:val="0"/>
        <w:autoSpaceDN w:val="0"/>
        <w:spacing w:before="120" w:after="0" w:line="240" w:lineRule="exact"/>
      </w:pPr>
      <w:r>
        <w:rPr>
          <w:rFonts w:ascii="宋体" w:eastAsia="宋体" w:hAnsi="宋体"/>
          <w:color w:val="000000"/>
          <w:sz w:val="24"/>
        </w:rPr>
        <w:t>外出返还记录》，验收人确认并签字，设备投入本实验室使用。如验收时，发现设备的</w:t>
      </w:r>
    </w:p>
    <w:p w14:paraId="5FAF22C5" w14:textId="77777777" w:rsidR="00C96490" w:rsidRDefault="001878CA">
      <w:pPr>
        <w:autoSpaceDE w:val="0"/>
        <w:autoSpaceDN w:val="0"/>
        <w:spacing w:before="118" w:after="0" w:line="240" w:lineRule="exact"/>
      </w:pPr>
      <w:r>
        <w:rPr>
          <w:rFonts w:ascii="宋体" w:eastAsia="宋体" w:hAnsi="宋体"/>
          <w:color w:val="000000"/>
          <w:sz w:val="24"/>
        </w:rPr>
        <w:t>状态出现偏离，应及时上报实验室经理处理。</w:t>
      </w:r>
    </w:p>
    <w:p w14:paraId="5CD5C8D7" w14:textId="77777777" w:rsidR="00C96490" w:rsidRDefault="001878CA">
      <w:pPr>
        <w:autoSpaceDE w:val="0"/>
        <w:autoSpaceDN w:val="0"/>
        <w:spacing w:before="38" w:after="0" w:line="340" w:lineRule="exact"/>
        <w:ind w:right="3168"/>
      </w:pPr>
      <w:r>
        <w:rPr>
          <w:rFonts w:ascii="Times New Roman" w:eastAsia="Times New Roman" w:hAnsi="Times New Roman"/>
          <w:color w:val="000000"/>
          <w:sz w:val="24"/>
        </w:rPr>
        <w:t>4.2.5</w:t>
      </w:r>
      <w:r>
        <w:rPr>
          <w:rFonts w:ascii="宋体" w:eastAsia="宋体" w:hAnsi="宋体"/>
          <w:color w:val="000000"/>
          <w:sz w:val="24"/>
        </w:rPr>
        <w:t xml:space="preserve"> </w:t>
      </w:r>
      <w:r>
        <w:rPr>
          <w:rFonts w:ascii="宋体" w:eastAsia="宋体" w:hAnsi="宋体"/>
          <w:color w:val="000000"/>
          <w:sz w:val="24"/>
        </w:rPr>
        <w:t>校准的确认</w:t>
      </w:r>
      <w:r>
        <w:br/>
      </w:r>
      <w:r>
        <w:rPr>
          <w:rFonts w:ascii="宋体" w:eastAsia="宋体" w:hAnsi="宋体"/>
          <w:color w:val="000000"/>
          <w:sz w:val="24"/>
        </w:rPr>
        <w:t>校准证书的核查方法，详见《校准证书核查作业指导书》。</w:t>
      </w:r>
    </w:p>
    <w:p w14:paraId="1086C1D1" w14:textId="77777777" w:rsidR="00C96490" w:rsidRDefault="001878CA">
      <w:pPr>
        <w:autoSpaceDE w:val="0"/>
        <w:autoSpaceDN w:val="0"/>
        <w:spacing w:before="40" w:after="0" w:line="338" w:lineRule="exact"/>
        <w:ind w:right="144"/>
      </w:pPr>
      <w:r>
        <w:rPr>
          <w:rFonts w:ascii="Times New Roman" w:eastAsia="Times New Roman" w:hAnsi="Times New Roman"/>
          <w:color w:val="000000"/>
          <w:sz w:val="24"/>
        </w:rPr>
        <w:t>4.2.6</w:t>
      </w:r>
      <w:r>
        <w:rPr>
          <w:rFonts w:ascii="宋体" w:eastAsia="宋体" w:hAnsi="宋体"/>
          <w:color w:val="000000"/>
          <w:sz w:val="24"/>
        </w:rPr>
        <w:t xml:space="preserve"> </w:t>
      </w:r>
      <w:r>
        <w:rPr>
          <w:rFonts w:ascii="宋体" w:eastAsia="宋体" w:hAnsi="宋体"/>
          <w:color w:val="000000"/>
          <w:sz w:val="24"/>
        </w:rPr>
        <w:t>设备保护</w:t>
      </w:r>
      <w:r>
        <w:br/>
      </w:r>
      <w:r>
        <w:rPr>
          <w:rFonts w:ascii="宋体" w:eastAsia="宋体" w:hAnsi="宋体"/>
          <w:color w:val="000000"/>
          <w:sz w:val="24"/>
        </w:rPr>
        <w:t>在设备已校准后，设备管理员必须保护好设备的硬件和软件，防止发生使检测结果失效</w:t>
      </w:r>
    </w:p>
    <w:p w14:paraId="1CC61D02" w14:textId="77777777" w:rsidR="00C96490" w:rsidRDefault="001878CA">
      <w:pPr>
        <w:autoSpaceDE w:val="0"/>
        <w:autoSpaceDN w:val="0"/>
        <w:spacing w:before="120" w:after="0" w:line="240" w:lineRule="exact"/>
      </w:pPr>
      <w:r>
        <w:rPr>
          <w:rFonts w:ascii="宋体" w:eastAsia="宋体" w:hAnsi="宋体"/>
          <w:color w:val="000000"/>
          <w:sz w:val="24"/>
        </w:rPr>
        <w:t>的调整。例如对于设备的会被无意调整的调校部件，尽可能将调校部件封缄，以免对设</w:t>
      </w:r>
    </w:p>
    <w:p w14:paraId="7753A466" w14:textId="77777777" w:rsidR="00C96490" w:rsidRDefault="001878CA">
      <w:pPr>
        <w:autoSpaceDE w:val="0"/>
        <w:autoSpaceDN w:val="0"/>
        <w:spacing w:before="118" w:after="0" w:line="240" w:lineRule="exact"/>
      </w:pPr>
      <w:r>
        <w:rPr>
          <w:rFonts w:ascii="宋体" w:eastAsia="宋体" w:hAnsi="宋体"/>
          <w:color w:val="000000"/>
          <w:sz w:val="24"/>
        </w:rPr>
        <w:t>备的校准状态产生无意调整，导致偏离校准状态，从而影响检测结果的准确性。</w:t>
      </w:r>
    </w:p>
    <w:p w14:paraId="5ED6D29E" w14:textId="77777777" w:rsidR="00C96490" w:rsidRDefault="001878CA">
      <w:pPr>
        <w:autoSpaceDE w:val="0"/>
        <w:autoSpaceDN w:val="0"/>
        <w:spacing w:before="20" w:after="0" w:line="358" w:lineRule="exact"/>
        <w:ind w:right="720"/>
      </w:pPr>
      <w:r>
        <w:rPr>
          <w:rFonts w:ascii="Times New Roman" w:eastAsia="Times New Roman" w:hAnsi="Times New Roman"/>
          <w:color w:val="000000"/>
          <w:sz w:val="24"/>
        </w:rPr>
        <w:t xml:space="preserve">4.3 </w:t>
      </w:r>
      <w:r>
        <w:rPr>
          <w:rFonts w:ascii="宋体" w:eastAsia="宋体" w:hAnsi="宋体"/>
          <w:color w:val="000000"/>
          <w:sz w:val="24"/>
        </w:rPr>
        <w:t>参考标准和标准物质（参考物质）</w:t>
      </w:r>
      <w:r>
        <w:br/>
      </w:r>
      <w:r>
        <w:rPr>
          <w:rFonts w:ascii="Times New Roman" w:eastAsia="Times New Roman" w:hAnsi="Times New Roman"/>
          <w:color w:val="000000"/>
          <w:sz w:val="24"/>
        </w:rPr>
        <w:t xml:space="preserve">4.3.1 </w:t>
      </w:r>
      <w:r>
        <w:rPr>
          <w:rFonts w:ascii="宋体" w:eastAsia="宋体" w:hAnsi="宋体"/>
          <w:color w:val="000000"/>
          <w:sz w:val="24"/>
        </w:rPr>
        <w:t>参考标准和标准物质（参考物质）的校准：</w:t>
      </w:r>
      <w:r>
        <w:br/>
      </w:r>
      <w:r>
        <w:rPr>
          <w:rFonts w:ascii="Times New Roman" w:eastAsia="Times New Roman" w:hAnsi="Times New Roman"/>
          <w:color w:val="000000"/>
          <w:sz w:val="24"/>
        </w:rPr>
        <w:t>a)</w:t>
      </w:r>
      <w:r>
        <w:rPr>
          <w:rFonts w:ascii="宋体" w:eastAsia="宋体" w:hAnsi="宋体"/>
          <w:color w:val="000000"/>
          <w:sz w:val="24"/>
        </w:rPr>
        <w:t>、应有参考标准和标准物质（参考物质）的校准计划；</w:t>
      </w:r>
      <w:r>
        <w:br/>
      </w:r>
      <w:r>
        <w:rPr>
          <w:rFonts w:ascii="Times New Roman" w:eastAsia="Times New Roman" w:hAnsi="Times New Roman"/>
          <w:color w:val="000000"/>
          <w:sz w:val="24"/>
        </w:rPr>
        <w:t>b)</w:t>
      </w:r>
      <w:r>
        <w:rPr>
          <w:rFonts w:ascii="宋体" w:eastAsia="宋体" w:hAnsi="宋体"/>
          <w:color w:val="000000"/>
          <w:sz w:val="24"/>
        </w:rPr>
        <w:t>、应由</w:t>
      </w:r>
      <w:r>
        <w:rPr>
          <w:rFonts w:ascii="Times New Roman" w:eastAsia="Times New Roman" w:hAnsi="Times New Roman"/>
          <w:color w:val="000000"/>
          <w:sz w:val="24"/>
        </w:rPr>
        <w:t>4.2.1</w:t>
      </w:r>
      <w:r>
        <w:rPr>
          <w:rFonts w:ascii="宋体" w:eastAsia="宋体" w:hAnsi="宋体"/>
          <w:color w:val="000000"/>
          <w:sz w:val="24"/>
        </w:rPr>
        <w:t xml:space="preserve"> </w:t>
      </w:r>
      <w:r>
        <w:rPr>
          <w:rFonts w:ascii="宋体" w:eastAsia="宋体" w:hAnsi="宋体"/>
          <w:color w:val="000000"/>
          <w:sz w:val="24"/>
        </w:rPr>
        <w:t>条中所述的能够提供溯源的机构进行校准，校准后应有校准证书；</w:t>
      </w:r>
      <w:r>
        <w:rPr>
          <w:rFonts w:ascii="Times New Roman" w:eastAsia="Times New Roman" w:hAnsi="Times New Roman"/>
          <w:color w:val="000000"/>
          <w:sz w:val="24"/>
        </w:rPr>
        <w:t>c)</w:t>
      </w:r>
      <w:r>
        <w:rPr>
          <w:rFonts w:ascii="宋体" w:eastAsia="宋体" w:hAnsi="宋体"/>
          <w:color w:val="000000"/>
          <w:sz w:val="24"/>
        </w:rPr>
        <w:t>、参考标准和标准物质（参考物质）仅用于校准，不作其它用途；</w:t>
      </w:r>
      <w:r>
        <w:br/>
      </w:r>
      <w:r>
        <w:rPr>
          <w:rFonts w:ascii="Times New Roman" w:eastAsia="Times New Roman" w:hAnsi="Times New Roman"/>
          <w:color w:val="000000"/>
          <w:sz w:val="24"/>
        </w:rPr>
        <w:t>d)</w:t>
      </w:r>
      <w:r>
        <w:rPr>
          <w:rFonts w:ascii="宋体" w:eastAsia="宋体" w:hAnsi="宋体"/>
          <w:color w:val="000000"/>
          <w:sz w:val="24"/>
        </w:rPr>
        <w:t>、参考标准在任何调整之前和之后均应校准。</w:t>
      </w:r>
    </w:p>
    <w:p w14:paraId="725AD116" w14:textId="77777777" w:rsidR="00C96490" w:rsidRDefault="001878CA">
      <w:pPr>
        <w:autoSpaceDE w:val="0"/>
        <w:autoSpaceDN w:val="0"/>
        <w:spacing w:before="6" w:after="0" w:line="354" w:lineRule="exact"/>
        <w:ind w:right="144"/>
      </w:pPr>
      <w:r>
        <w:rPr>
          <w:rFonts w:ascii="Times New Roman" w:eastAsia="Times New Roman" w:hAnsi="Times New Roman"/>
          <w:color w:val="000000"/>
          <w:sz w:val="24"/>
        </w:rPr>
        <w:t xml:space="preserve">4.3.2 </w:t>
      </w:r>
      <w:r>
        <w:rPr>
          <w:rFonts w:ascii="宋体" w:eastAsia="宋体" w:hAnsi="宋体"/>
          <w:color w:val="000000"/>
          <w:sz w:val="24"/>
        </w:rPr>
        <w:t>期间核查</w:t>
      </w:r>
      <w:r>
        <w:br/>
      </w:r>
      <w:r>
        <w:rPr>
          <w:rFonts w:ascii="Times New Roman" w:eastAsia="Times New Roman" w:hAnsi="Times New Roman"/>
          <w:color w:val="000000"/>
          <w:sz w:val="24"/>
        </w:rPr>
        <w:t>a)</w:t>
      </w:r>
      <w:r>
        <w:rPr>
          <w:rFonts w:ascii="宋体" w:eastAsia="宋体" w:hAnsi="宋体"/>
          <w:color w:val="000000"/>
          <w:sz w:val="24"/>
        </w:rPr>
        <w:t>、参考标准和标准物质（参考物质）的使用应有使用说明书或操作指导书（或自校准规范），使用说明书由供方提供，操作指导书（或自校准规范）由实验室编制；</w:t>
      </w:r>
      <w:r>
        <w:rPr>
          <w:rFonts w:ascii="Times New Roman" w:eastAsia="Times New Roman" w:hAnsi="Times New Roman"/>
          <w:color w:val="000000"/>
          <w:sz w:val="24"/>
        </w:rPr>
        <w:t>b)</w:t>
      </w:r>
      <w:r>
        <w:rPr>
          <w:rFonts w:ascii="宋体" w:eastAsia="宋体" w:hAnsi="宋体"/>
          <w:color w:val="000000"/>
          <w:sz w:val="24"/>
        </w:rPr>
        <w:t>、根据使用说明书或操作指导书的规定要求对标准、基准、传递标准或工作标准进行期间核查，核查其参数、状态、调整，以保持其校准状态的置信度。</w:t>
      </w:r>
    </w:p>
    <w:p w14:paraId="21142318" w14:textId="77777777" w:rsidR="00C96490" w:rsidRDefault="00C96490">
      <w:pPr>
        <w:sectPr w:rsidR="00C96490">
          <w:pgSz w:w="11906" w:h="16838"/>
          <w:pgMar w:top="428" w:right="1158" w:bottom="622" w:left="1416" w:header="720" w:footer="720" w:gutter="0"/>
          <w:cols w:space="720"/>
          <w:docGrid w:linePitch="360"/>
        </w:sectPr>
      </w:pPr>
    </w:p>
    <w:p w14:paraId="1C930AFD" w14:textId="77777777" w:rsidR="00C96490" w:rsidRDefault="00C96490">
      <w:pPr>
        <w:autoSpaceDE w:val="0"/>
        <w:autoSpaceDN w:val="0"/>
        <w:spacing w:after="208" w:line="220" w:lineRule="exact"/>
      </w:pPr>
    </w:p>
    <w:p w14:paraId="50195963" w14:textId="77777777" w:rsidR="00C96490" w:rsidRDefault="00C96490">
      <w:pPr>
        <w:autoSpaceDE w:val="0"/>
        <w:autoSpaceDN w:val="0"/>
        <w:spacing w:after="0" w:line="16" w:lineRule="exact"/>
      </w:pPr>
    </w:p>
    <w:tbl>
      <w:tblPr>
        <w:tblW w:w="0" w:type="auto"/>
        <w:tblInd w:w="26" w:type="dxa"/>
        <w:tblLayout w:type="fixed"/>
        <w:tblLook w:val="04A0" w:firstRow="1" w:lastRow="0" w:firstColumn="1" w:lastColumn="0" w:noHBand="0" w:noVBand="1"/>
      </w:tblPr>
      <w:tblGrid>
        <w:gridCol w:w="1036"/>
        <w:gridCol w:w="4170"/>
        <w:gridCol w:w="1334"/>
        <w:gridCol w:w="2506"/>
      </w:tblGrid>
      <w:tr w:rsidR="00C96490" w14:paraId="0F55D091" w14:textId="77777777">
        <w:trPr>
          <w:trHeight w:hRule="exact" w:val="458"/>
        </w:trPr>
        <w:tc>
          <w:tcPr>
            <w:tcW w:w="5206" w:type="dxa"/>
            <w:gridSpan w:val="2"/>
            <w:vMerge w:val="restart"/>
            <w:tcBorders>
              <w:top w:val="single" w:sz="4" w:space="0" w:color="000000"/>
              <w:bottom w:val="single" w:sz="4" w:space="0" w:color="000000"/>
              <w:right w:val="single" w:sz="4" w:space="0" w:color="000000"/>
            </w:tcBorders>
            <w:tcMar>
              <w:left w:w="0" w:type="dxa"/>
              <w:right w:w="0" w:type="dxa"/>
            </w:tcMar>
          </w:tcPr>
          <w:p w14:paraId="7786FDC2" w14:textId="78069AC7" w:rsidR="00C96490" w:rsidRDefault="001878CA">
            <w:pPr>
              <w:autoSpaceDE w:val="0"/>
              <w:autoSpaceDN w:val="0"/>
              <w:spacing w:before="60" w:after="0" w:line="312" w:lineRule="exact"/>
              <w:ind w:left="432" w:right="432"/>
              <w:jc w:val="center"/>
            </w:pPr>
            <w:r>
              <w:rPr>
                <w:rFonts w:ascii="宋体" w:eastAsia="宋体" w:hAnsi="宋体"/>
                <w:color w:val="000000"/>
                <w:sz w:val="24"/>
              </w:rPr>
              <w:t>江苏东成机电工具有限公司</w:t>
            </w:r>
            <w:r w:rsidR="00BB4DF0">
              <w:rPr>
                <w:rFonts w:ascii="宋体" w:eastAsia="宋体" w:hAnsi="宋体"/>
                <w:color w:val="000000"/>
                <w:sz w:val="24"/>
              </w:rPr>
              <w:t>工程部实验室</w:t>
            </w:r>
            <w:r>
              <w:rPr>
                <w:rFonts w:ascii="宋体" w:eastAsia="宋体" w:hAnsi="宋体"/>
                <w:color w:val="000000"/>
                <w:sz w:val="24"/>
              </w:rPr>
              <w:t>程序文件</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10C1F0AB" w14:textId="77777777" w:rsidR="00C96490" w:rsidRDefault="001878CA">
            <w:pPr>
              <w:autoSpaceDE w:val="0"/>
              <w:autoSpaceDN w:val="0"/>
              <w:spacing w:before="96" w:after="0" w:line="266" w:lineRule="exact"/>
              <w:ind w:left="104"/>
            </w:pPr>
            <w:r>
              <w:rPr>
                <w:rFonts w:ascii="宋体" w:eastAsia="宋体" w:hAnsi="宋体"/>
                <w:color w:val="000000"/>
                <w:sz w:val="24"/>
              </w:rPr>
              <w:t>文件编号：</w:t>
            </w:r>
            <w:r>
              <w:rPr>
                <w:rFonts w:ascii="Times New Roman" w:eastAsia="Times New Roman" w:hAnsi="Times New Roman"/>
                <w:color w:val="000000"/>
                <w:sz w:val="24"/>
              </w:rPr>
              <w:t xml:space="preserve"> </w:t>
            </w:r>
          </w:p>
        </w:tc>
        <w:tc>
          <w:tcPr>
            <w:tcW w:w="2506" w:type="dxa"/>
            <w:tcBorders>
              <w:top w:val="single" w:sz="4" w:space="0" w:color="000000"/>
              <w:left w:val="single" w:sz="4" w:space="0" w:color="000000"/>
              <w:bottom w:val="single" w:sz="4" w:space="0" w:color="000000"/>
            </w:tcBorders>
            <w:tcMar>
              <w:left w:w="0" w:type="dxa"/>
              <w:right w:w="0" w:type="dxa"/>
            </w:tcMar>
          </w:tcPr>
          <w:p w14:paraId="7B3A86E4" w14:textId="376C5019" w:rsidR="00C96490" w:rsidRDefault="00943FF4">
            <w:pPr>
              <w:autoSpaceDE w:val="0"/>
              <w:autoSpaceDN w:val="0"/>
              <w:spacing w:before="92" w:after="0" w:line="266" w:lineRule="exact"/>
              <w:ind w:left="106"/>
            </w:pPr>
            <w:r>
              <w:rPr>
                <w:rFonts w:ascii="Times New Roman" w:eastAsia="Times New Roman" w:hAnsi="Times New Roman"/>
                <w:color w:val="000000"/>
                <w:sz w:val="24"/>
              </w:rPr>
              <w:t>QP-6.4-01 V1.0</w:t>
            </w:r>
            <w:r w:rsidR="001878CA">
              <w:rPr>
                <w:rFonts w:ascii="Times New Roman" w:eastAsia="Times New Roman" w:hAnsi="Times New Roman"/>
                <w:color w:val="000000"/>
                <w:sz w:val="24"/>
              </w:rPr>
              <w:t xml:space="preserve"> </w:t>
            </w:r>
          </w:p>
        </w:tc>
      </w:tr>
      <w:tr w:rsidR="00C96490" w14:paraId="2E5645F1" w14:textId="77777777">
        <w:trPr>
          <w:trHeight w:hRule="exact" w:val="360"/>
        </w:trPr>
        <w:tc>
          <w:tcPr>
            <w:tcW w:w="4548" w:type="dxa"/>
            <w:gridSpan w:val="2"/>
            <w:vMerge/>
            <w:tcBorders>
              <w:top w:val="single" w:sz="4" w:space="0" w:color="000000"/>
              <w:bottom w:val="single" w:sz="4" w:space="0" w:color="000000"/>
              <w:right w:val="single" w:sz="4" w:space="0" w:color="000000"/>
            </w:tcBorders>
          </w:tcPr>
          <w:p w14:paraId="6A2F0857" w14:textId="77777777" w:rsidR="00C96490" w:rsidRDefault="00C96490"/>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295FDE41" w14:textId="77777777" w:rsidR="00C96490" w:rsidRDefault="001878CA">
            <w:pPr>
              <w:autoSpaceDE w:val="0"/>
              <w:autoSpaceDN w:val="0"/>
              <w:spacing w:before="54" w:after="0" w:line="240" w:lineRule="exact"/>
              <w:ind w:left="104"/>
            </w:pPr>
            <w:r>
              <w:rPr>
                <w:rFonts w:ascii="宋体" w:eastAsia="宋体" w:hAnsi="宋体"/>
                <w:color w:val="000000"/>
                <w:sz w:val="24"/>
              </w:rPr>
              <w:t>页码：</w:t>
            </w:r>
          </w:p>
        </w:tc>
        <w:tc>
          <w:tcPr>
            <w:tcW w:w="2506" w:type="dxa"/>
            <w:tcBorders>
              <w:top w:val="single" w:sz="4" w:space="0" w:color="000000"/>
              <w:left w:val="single" w:sz="4" w:space="0" w:color="000000"/>
              <w:bottom w:val="single" w:sz="4" w:space="0" w:color="000000"/>
            </w:tcBorders>
            <w:tcMar>
              <w:left w:w="0" w:type="dxa"/>
              <w:right w:w="0" w:type="dxa"/>
            </w:tcMar>
          </w:tcPr>
          <w:p w14:paraId="5DDE25A0" w14:textId="77777777" w:rsidR="00C96490" w:rsidRDefault="001878CA">
            <w:pPr>
              <w:autoSpaceDE w:val="0"/>
              <w:autoSpaceDN w:val="0"/>
              <w:spacing w:before="46" w:after="0" w:line="266" w:lineRule="exact"/>
              <w:ind w:left="106"/>
            </w:pPr>
            <w:r>
              <w:rPr>
                <w:rFonts w:ascii="宋体" w:eastAsia="宋体" w:hAnsi="宋体"/>
                <w:color w:val="000000"/>
                <w:sz w:val="24"/>
              </w:rPr>
              <w:t>第</w:t>
            </w:r>
            <w:r>
              <w:rPr>
                <w:rFonts w:ascii="Times New Roman" w:eastAsia="Times New Roman" w:hAnsi="Times New Roman"/>
                <w:color w:val="000000"/>
                <w:sz w:val="24"/>
              </w:rPr>
              <w:t>3</w:t>
            </w:r>
            <w:r>
              <w:rPr>
                <w:rFonts w:ascii="宋体" w:eastAsia="宋体" w:hAnsi="宋体"/>
                <w:color w:val="000000"/>
                <w:sz w:val="24"/>
              </w:rPr>
              <w:t xml:space="preserve"> </w:t>
            </w:r>
            <w:r>
              <w:rPr>
                <w:rFonts w:ascii="宋体" w:eastAsia="宋体" w:hAnsi="宋体"/>
                <w:color w:val="000000"/>
                <w:sz w:val="24"/>
              </w:rPr>
              <w:t>页共</w:t>
            </w:r>
            <w:r>
              <w:rPr>
                <w:rFonts w:ascii="Times New Roman" w:eastAsia="Times New Roman" w:hAnsi="Times New Roman"/>
                <w:color w:val="000000"/>
                <w:sz w:val="24"/>
              </w:rPr>
              <w:t>3</w:t>
            </w:r>
            <w:r>
              <w:rPr>
                <w:rFonts w:ascii="宋体" w:eastAsia="宋体" w:hAnsi="宋体"/>
                <w:color w:val="000000"/>
                <w:sz w:val="24"/>
              </w:rPr>
              <w:t xml:space="preserve"> </w:t>
            </w:r>
            <w:r>
              <w:rPr>
                <w:rFonts w:ascii="宋体" w:eastAsia="宋体" w:hAnsi="宋体"/>
                <w:color w:val="000000"/>
                <w:sz w:val="24"/>
              </w:rPr>
              <w:t>页</w:t>
            </w:r>
          </w:p>
        </w:tc>
      </w:tr>
      <w:tr w:rsidR="00C96490" w14:paraId="61F29774" w14:textId="77777777">
        <w:trPr>
          <w:trHeight w:hRule="exact" w:val="360"/>
        </w:trPr>
        <w:tc>
          <w:tcPr>
            <w:tcW w:w="1036" w:type="dxa"/>
            <w:vMerge w:val="restart"/>
            <w:tcBorders>
              <w:top w:val="single" w:sz="4" w:space="0" w:color="000000"/>
              <w:bottom w:val="single" w:sz="4" w:space="0" w:color="000000"/>
              <w:right w:val="single" w:sz="4" w:space="0" w:color="000000"/>
            </w:tcBorders>
            <w:tcMar>
              <w:left w:w="0" w:type="dxa"/>
              <w:right w:w="0" w:type="dxa"/>
            </w:tcMar>
          </w:tcPr>
          <w:p w14:paraId="3EC5E7B9" w14:textId="77777777" w:rsidR="00C96490" w:rsidRDefault="001878CA">
            <w:pPr>
              <w:autoSpaceDE w:val="0"/>
              <w:autoSpaceDN w:val="0"/>
              <w:spacing w:before="392" w:after="0" w:line="240" w:lineRule="exact"/>
              <w:ind w:right="156"/>
              <w:jc w:val="right"/>
            </w:pPr>
            <w:r>
              <w:rPr>
                <w:rFonts w:ascii="宋体" w:eastAsia="宋体" w:hAnsi="宋体"/>
                <w:color w:val="000000"/>
                <w:sz w:val="24"/>
              </w:rPr>
              <w:t>标题</w:t>
            </w:r>
            <w:r>
              <w:rPr>
                <w:rFonts w:ascii="宋体" w:eastAsia="宋体" w:hAnsi="宋体"/>
                <w:color w:val="000000"/>
                <w:sz w:val="24"/>
              </w:rPr>
              <w:t xml:space="preserve"> </w:t>
            </w:r>
          </w:p>
        </w:tc>
        <w:tc>
          <w:tcPr>
            <w:tcW w:w="417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49576E63" w14:textId="270C5C0A" w:rsidR="00C96490" w:rsidRDefault="00943FF4">
            <w:pPr>
              <w:autoSpaceDE w:val="0"/>
              <w:autoSpaceDN w:val="0"/>
              <w:spacing w:before="392" w:after="0" w:line="240" w:lineRule="exact"/>
              <w:jc w:val="center"/>
            </w:pPr>
            <w:r>
              <w:rPr>
                <w:rFonts w:ascii="宋体" w:eastAsia="宋体" w:hAnsi="宋体"/>
                <w:color w:val="000000"/>
                <w:sz w:val="24"/>
              </w:rPr>
              <w:t>仪器设备校准和计量溯源程序</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3A329F10" w14:textId="77777777" w:rsidR="00C96490" w:rsidRDefault="001878CA">
            <w:pPr>
              <w:autoSpaceDE w:val="0"/>
              <w:autoSpaceDN w:val="0"/>
              <w:spacing w:before="56" w:after="0" w:line="240" w:lineRule="exact"/>
              <w:ind w:left="104"/>
            </w:pPr>
            <w:r>
              <w:rPr>
                <w:rFonts w:ascii="宋体" w:eastAsia="宋体" w:hAnsi="宋体"/>
                <w:color w:val="000000"/>
                <w:sz w:val="24"/>
              </w:rPr>
              <w:t>发布日期：</w:t>
            </w:r>
          </w:p>
        </w:tc>
        <w:tc>
          <w:tcPr>
            <w:tcW w:w="2506" w:type="dxa"/>
            <w:tcBorders>
              <w:top w:val="single" w:sz="4" w:space="0" w:color="000000"/>
              <w:left w:val="single" w:sz="4" w:space="0" w:color="000000"/>
              <w:bottom w:val="single" w:sz="4" w:space="0" w:color="000000"/>
            </w:tcBorders>
            <w:tcMar>
              <w:left w:w="0" w:type="dxa"/>
              <w:right w:w="0" w:type="dxa"/>
            </w:tcMar>
          </w:tcPr>
          <w:p w14:paraId="430CED26" w14:textId="21E3AF25" w:rsidR="00C96490" w:rsidRDefault="00943FF4">
            <w:pPr>
              <w:autoSpaceDE w:val="0"/>
              <w:autoSpaceDN w:val="0"/>
              <w:spacing w:before="48" w:after="0" w:line="266" w:lineRule="exact"/>
              <w:jc w:val="center"/>
            </w:pPr>
            <w:r>
              <w:rPr>
                <w:rFonts w:ascii="Times New Roman" w:eastAsia="Times New Roman" w:hAnsi="Times New Roman"/>
                <w:color w:val="000000"/>
                <w:sz w:val="24"/>
              </w:rPr>
              <w:t xml:space="preserve">2026 </w:t>
            </w:r>
            <w:r>
              <w:rPr>
                <w:rFonts w:ascii="宋体" w:eastAsia="宋体" w:hAnsi="宋体" w:cs="宋体" w:hint="eastAsia"/>
                <w:color w:val="000000"/>
                <w:sz w:val="24"/>
              </w:rPr>
              <w:t>年</w:t>
            </w:r>
            <w:r>
              <w:rPr>
                <w:rFonts w:ascii="Times New Roman" w:eastAsia="Times New Roman" w:hAnsi="Times New Roman"/>
                <w:color w:val="000000"/>
                <w:sz w:val="24"/>
              </w:rPr>
              <w:t xml:space="preserve">8 </w:t>
            </w:r>
            <w:r>
              <w:rPr>
                <w:rFonts w:ascii="宋体" w:eastAsia="宋体" w:hAnsi="宋体" w:cs="宋体" w:hint="eastAsia"/>
                <w:color w:val="000000"/>
                <w:sz w:val="24"/>
              </w:rPr>
              <w:t>月</w:t>
            </w:r>
            <w:r>
              <w:rPr>
                <w:rFonts w:ascii="Times New Roman" w:eastAsia="Times New Roman" w:hAnsi="Times New Roman"/>
                <w:color w:val="000000"/>
                <w:sz w:val="24"/>
              </w:rPr>
              <w:t xml:space="preserve">31 </w:t>
            </w:r>
            <w:r>
              <w:rPr>
                <w:rFonts w:ascii="宋体" w:eastAsia="宋体" w:hAnsi="宋体" w:cs="宋体" w:hint="eastAsia"/>
                <w:color w:val="000000"/>
                <w:sz w:val="24"/>
              </w:rPr>
              <w:t>日</w:t>
            </w:r>
          </w:p>
        </w:tc>
      </w:tr>
      <w:tr w:rsidR="00C96490" w14:paraId="42BF8E4D" w14:textId="77777777">
        <w:trPr>
          <w:trHeight w:hRule="exact" w:val="672"/>
        </w:trPr>
        <w:tc>
          <w:tcPr>
            <w:tcW w:w="2274" w:type="dxa"/>
            <w:vMerge/>
            <w:tcBorders>
              <w:top w:val="single" w:sz="4" w:space="0" w:color="000000"/>
              <w:bottom w:val="single" w:sz="4" w:space="0" w:color="000000"/>
              <w:right w:val="single" w:sz="4" w:space="0" w:color="000000"/>
            </w:tcBorders>
          </w:tcPr>
          <w:p w14:paraId="32A93660" w14:textId="77777777" w:rsidR="00C96490" w:rsidRDefault="00C96490"/>
        </w:tc>
        <w:tc>
          <w:tcPr>
            <w:tcW w:w="2274" w:type="dxa"/>
            <w:vMerge/>
            <w:tcBorders>
              <w:top w:val="single" w:sz="4" w:space="0" w:color="000000"/>
              <w:left w:val="single" w:sz="4" w:space="0" w:color="000000"/>
              <w:bottom w:val="single" w:sz="4" w:space="0" w:color="000000"/>
              <w:right w:val="single" w:sz="4" w:space="0" w:color="000000"/>
            </w:tcBorders>
          </w:tcPr>
          <w:p w14:paraId="2097D6AC" w14:textId="77777777" w:rsidR="00C96490" w:rsidRDefault="00C96490"/>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7C133722" w14:textId="77777777" w:rsidR="00C96490" w:rsidRDefault="001878CA">
            <w:pPr>
              <w:autoSpaceDE w:val="0"/>
              <w:autoSpaceDN w:val="0"/>
              <w:spacing w:before="214" w:after="0" w:line="240" w:lineRule="exact"/>
              <w:ind w:left="104"/>
            </w:pPr>
            <w:r>
              <w:rPr>
                <w:rFonts w:ascii="宋体" w:eastAsia="宋体" w:hAnsi="宋体"/>
                <w:color w:val="000000"/>
                <w:sz w:val="24"/>
              </w:rPr>
              <w:t>修改日期：</w:t>
            </w:r>
          </w:p>
        </w:tc>
        <w:tc>
          <w:tcPr>
            <w:tcW w:w="2506" w:type="dxa"/>
            <w:tcBorders>
              <w:top w:val="single" w:sz="4" w:space="0" w:color="000000"/>
              <w:left w:val="single" w:sz="4" w:space="0" w:color="000000"/>
              <w:bottom w:val="single" w:sz="4" w:space="0" w:color="000000"/>
            </w:tcBorders>
            <w:tcMar>
              <w:left w:w="0" w:type="dxa"/>
              <w:right w:w="0" w:type="dxa"/>
            </w:tcMar>
          </w:tcPr>
          <w:p w14:paraId="08370B77" w14:textId="5181DC70" w:rsidR="00C96490" w:rsidRDefault="001878CA">
            <w:pPr>
              <w:tabs>
                <w:tab w:val="left" w:pos="226"/>
              </w:tabs>
              <w:autoSpaceDE w:val="0"/>
              <w:autoSpaceDN w:val="0"/>
              <w:spacing w:before="4" w:after="0" w:line="312" w:lineRule="exact"/>
              <w:ind w:left="106"/>
            </w:pPr>
            <w:r>
              <w:tab/>
            </w:r>
            <w:r w:rsidR="00943FF4">
              <w:rPr>
                <w:rFonts w:ascii="Times New Roman" w:eastAsia="Times New Roman" w:hAnsi="Times New Roman"/>
                <w:color w:val="000000"/>
                <w:sz w:val="24"/>
              </w:rPr>
              <w:t>2026</w:t>
            </w:r>
            <w:r w:rsidR="00943FF4">
              <w:rPr>
                <w:rFonts w:ascii="宋体" w:eastAsia="宋体" w:hAnsi="宋体" w:cs="宋体" w:hint="eastAsia"/>
                <w:color w:val="000000"/>
                <w:sz w:val="24"/>
              </w:rPr>
              <w:t>年</w:t>
            </w:r>
            <w:r w:rsidR="00943FF4">
              <w:rPr>
                <w:rFonts w:ascii="Times New Roman" w:eastAsia="Times New Roman" w:hAnsi="Times New Roman"/>
                <w:color w:val="000000"/>
                <w:sz w:val="24"/>
              </w:rPr>
              <w:t>8</w:t>
            </w:r>
            <w:r w:rsidR="00943FF4">
              <w:rPr>
                <w:rFonts w:ascii="宋体" w:eastAsia="宋体" w:hAnsi="宋体" w:cs="宋体" w:hint="eastAsia"/>
                <w:color w:val="000000"/>
                <w:sz w:val="24"/>
              </w:rPr>
              <w:t>月</w:t>
            </w:r>
            <w:r w:rsidR="00943FF4">
              <w:rPr>
                <w:rFonts w:ascii="Times New Roman" w:eastAsia="Times New Roman" w:hAnsi="Times New Roman"/>
                <w:color w:val="000000"/>
                <w:sz w:val="24"/>
              </w:rPr>
              <w:t>31</w:t>
            </w:r>
            <w:r w:rsidR="00943FF4">
              <w:rPr>
                <w:rFonts w:ascii="宋体" w:eastAsia="宋体" w:hAnsi="宋体" w:cs="宋体" w:hint="eastAsia"/>
                <w:color w:val="000000"/>
                <w:sz w:val="24"/>
              </w:rPr>
              <w:t>日</w:t>
            </w:r>
            <w:r w:rsidR="00943FF4">
              <w:rPr>
                <w:rFonts w:ascii="宋体" w:eastAsia="宋体" w:hAnsi="宋体"/>
                <w:color w:val="000000"/>
                <w:sz w:val="24"/>
              </w:rPr>
              <w:t>第2 次修改</w:t>
            </w:r>
          </w:p>
        </w:tc>
      </w:tr>
    </w:tbl>
    <w:p w14:paraId="49C2F10B" w14:textId="77777777" w:rsidR="00C96490" w:rsidRDefault="001878CA">
      <w:pPr>
        <w:autoSpaceDE w:val="0"/>
        <w:autoSpaceDN w:val="0"/>
        <w:spacing w:before="54" w:after="0" w:line="266" w:lineRule="exact"/>
        <w:ind w:left="4"/>
      </w:pPr>
      <w:r>
        <w:rPr>
          <w:rFonts w:ascii="Times New Roman" w:eastAsia="Times New Roman" w:hAnsi="Times New Roman"/>
          <w:color w:val="000000"/>
          <w:sz w:val="24"/>
        </w:rPr>
        <w:t xml:space="preserve">4.3.3 </w:t>
      </w:r>
      <w:r>
        <w:rPr>
          <w:rFonts w:ascii="宋体" w:eastAsia="宋体" w:hAnsi="宋体"/>
          <w:color w:val="000000"/>
          <w:sz w:val="24"/>
        </w:rPr>
        <w:t>运输和储存</w:t>
      </w:r>
    </w:p>
    <w:p w14:paraId="56A6215D" w14:textId="77777777" w:rsidR="00C96490" w:rsidRDefault="001878CA">
      <w:pPr>
        <w:autoSpaceDE w:val="0"/>
        <w:autoSpaceDN w:val="0"/>
        <w:spacing w:before="102" w:after="0" w:line="240" w:lineRule="exact"/>
        <w:jc w:val="center"/>
      </w:pPr>
      <w:r>
        <w:rPr>
          <w:rFonts w:ascii="宋体" w:eastAsia="宋体" w:hAnsi="宋体"/>
          <w:color w:val="000000"/>
          <w:sz w:val="24"/>
        </w:rPr>
        <w:t>应确保参考标准、标准物质（参考物质）在处置、存储、使用过程中的安全，以防止污</w:t>
      </w:r>
    </w:p>
    <w:p w14:paraId="3E5ADBFB" w14:textId="77777777" w:rsidR="00C96490" w:rsidRDefault="001878CA">
      <w:pPr>
        <w:autoSpaceDE w:val="0"/>
        <w:autoSpaceDN w:val="0"/>
        <w:spacing w:before="118" w:after="0" w:line="240" w:lineRule="exact"/>
        <w:ind w:left="4"/>
      </w:pPr>
      <w:r>
        <w:rPr>
          <w:rFonts w:ascii="宋体" w:eastAsia="宋体" w:hAnsi="宋体"/>
          <w:color w:val="000000"/>
          <w:sz w:val="24"/>
        </w:rPr>
        <w:t>染和损坏，确保其完整性、准确性和有效性。</w:t>
      </w:r>
    </w:p>
    <w:p w14:paraId="3EB5F4F0" w14:textId="77777777" w:rsidR="00C96490" w:rsidRDefault="001878CA">
      <w:pPr>
        <w:autoSpaceDE w:val="0"/>
        <w:autoSpaceDN w:val="0"/>
        <w:spacing w:before="112" w:after="0" w:line="266" w:lineRule="exact"/>
        <w:ind w:left="4"/>
      </w:pPr>
      <w:r>
        <w:rPr>
          <w:rFonts w:ascii="Times New Roman" w:eastAsia="Times New Roman" w:hAnsi="Times New Roman"/>
          <w:color w:val="000000"/>
          <w:sz w:val="24"/>
        </w:rPr>
        <w:t>a)</w:t>
      </w:r>
      <w:r>
        <w:rPr>
          <w:rFonts w:ascii="宋体" w:eastAsia="宋体" w:hAnsi="宋体"/>
          <w:color w:val="000000"/>
          <w:sz w:val="24"/>
        </w:rPr>
        <w:t>、运输中应有包装，防止碰撞、摔跌，以免受损。</w:t>
      </w:r>
    </w:p>
    <w:p w14:paraId="65828356" w14:textId="77777777" w:rsidR="00C96490" w:rsidRDefault="001878CA">
      <w:pPr>
        <w:autoSpaceDE w:val="0"/>
        <w:autoSpaceDN w:val="0"/>
        <w:spacing w:before="92" w:after="0" w:line="266" w:lineRule="exact"/>
        <w:ind w:left="4"/>
      </w:pPr>
      <w:r>
        <w:rPr>
          <w:rFonts w:ascii="Times New Roman" w:eastAsia="Times New Roman" w:hAnsi="Times New Roman"/>
          <w:color w:val="000000"/>
          <w:sz w:val="24"/>
        </w:rPr>
        <w:t>b)</w:t>
      </w:r>
      <w:r>
        <w:rPr>
          <w:rFonts w:ascii="宋体" w:eastAsia="宋体" w:hAnsi="宋体"/>
          <w:color w:val="000000"/>
          <w:sz w:val="24"/>
        </w:rPr>
        <w:t>、要有适宜的储存环境，防止其受污染，性能退化。</w:t>
      </w:r>
    </w:p>
    <w:p w14:paraId="5AF56683" w14:textId="77777777" w:rsidR="00C96490" w:rsidRDefault="001878CA">
      <w:pPr>
        <w:autoSpaceDE w:val="0"/>
        <w:autoSpaceDN w:val="0"/>
        <w:spacing w:before="94" w:after="0" w:line="266" w:lineRule="exact"/>
        <w:ind w:left="4"/>
      </w:pPr>
      <w:r>
        <w:rPr>
          <w:rFonts w:ascii="Times New Roman" w:eastAsia="Times New Roman" w:hAnsi="Times New Roman"/>
          <w:color w:val="000000"/>
          <w:sz w:val="24"/>
        </w:rPr>
        <w:t>c)</w:t>
      </w:r>
      <w:r>
        <w:rPr>
          <w:rFonts w:ascii="宋体" w:eastAsia="宋体" w:hAnsi="宋体"/>
          <w:color w:val="000000"/>
          <w:sz w:val="24"/>
        </w:rPr>
        <w:t>、要有适宜的使用条件，确保有效使用，如本地气体质量等。</w:t>
      </w:r>
    </w:p>
    <w:p w14:paraId="136A9B7D" w14:textId="77777777" w:rsidR="00C96490" w:rsidRDefault="001878CA">
      <w:pPr>
        <w:autoSpaceDE w:val="0"/>
        <w:autoSpaceDN w:val="0"/>
        <w:spacing w:before="92" w:after="0" w:line="266" w:lineRule="exact"/>
        <w:ind w:left="4"/>
      </w:pPr>
      <w:r>
        <w:rPr>
          <w:rFonts w:ascii="Times New Roman" w:eastAsia="Times New Roman" w:hAnsi="Times New Roman"/>
          <w:color w:val="000000"/>
          <w:sz w:val="24"/>
        </w:rPr>
        <w:t xml:space="preserve">4.4 </w:t>
      </w:r>
      <w:r>
        <w:rPr>
          <w:rFonts w:ascii="宋体" w:eastAsia="宋体" w:hAnsi="宋体"/>
          <w:color w:val="000000"/>
          <w:sz w:val="24"/>
        </w:rPr>
        <w:t>文件、记录的控制</w:t>
      </w:r>
    </w:p>
    <w:p w14:paraId="7BDBD376" w14:textId="77777777" w:rsidR="00C96490" w:rsidRDefault="001878CA">
      <w:pPr>
        <w:autoSpaceDE w:val="0"/>
        <w:autoSpaceDN w:val="0"/>
        <w:spacing w:before="94" w:after="0" w:line="266" w:lineRule="exact"/>
        <w:ind w:left="4"/>
      </w:pPr>
      <w:r>
        <w:rPr>
          <w:rFonts w:ascii="宋体" w:eastAsia="宋体" w:hAnsi="宋体"/>
          <w:color w:val="000000"/>
          <w:sz w:val="24"/>
        </w:rPr>
        <w:t>计量溯源图、校准证书</w:t>
      </w:r>
      <w:r>
        <w:rPr>
          <w:rFonts w:ascii="Times New Roman" w:eastAsia="Times New Roman" w:hAnsi="Times New Roman"/>
          <w:color w:val="000000"/>
          <w:sz w:val="24"/>
        </w:rPr>
        <w:t>/</w:t>
      </w:r>
      <w:r>
        <w:rPr>
          <w:rFonts w:ascii="宋体" w:eastAsia="宋体" w:hAnsi="宋体"/>
          <w:color w:val="000000"/>
          <w:sz w:val="24"/>
        </w:rPr>
        <w:t>报告、检定证书等记录随设备档案由设备管理员保存归档。</w:t>
      </w:r>
    </w:p>
    <w:p w14:paraId="3B4C59E4" w14:textId="77777777" w:rsidR="00C96490" w:rsidRDefault="001878CA">
      <w:pPr>
        <w:autoSpaceDE w:val="0"/>
        <w:autoSpaceDN w:val="0"/>
        <w:spacing w:before="404" w:after="0" w:line="266" w:lineRule="exact"/>
        <w:ind w:left="4"/>
      </w:pPr>
      <w:r>
        <w:rPr>
          <w:rFonts w:ascii="Times New Roman" w:eastAsia="Times New Roman" w:hAnsi="Times New Roman"/>
          <w:color w:val="000000"/>
          <w:sz w:val="24"/>
        </w:rPr>
        <w:t>5.</w:t>
      </w:r>
      <w:r>
        <w:rPr>
          <w:rFonts w:ascii="宋体" w:eastAsia="宋体" w:hAnsi="宋体"/>
          <w:color w:val="000000"/>
          <w:sz w:val="24"/>
        </w:rPr>
        <w:t>记录</w:t>
      </w:r>
    </w:p>
    <w:p w14:paraId="04617791" w14:textId="77777777" w:rsidR="00943FF4" w:rsidRDefault="00943FF4">
      <w:pPr>
        <w:autoSpaceDE w:val="0"/>
        <w:autoSpaceDN w:val="0"/>
        <w:spacing w:before="92" w:after="0" w:line="264" w:lineRule="exact"/>
        <w:ind w:left="4"/>
        <w:rPr>
          <w:rFonts w:ascii="宋体" w:eastAsia="宋体" w:hAnsi="宋体"/>
          <w:color w:val="000000"/>
          <w:sz w:val="24"/>
        </w:rPr>
      </w:pPr>
      <w:r>
        <w:rPr>
          <w:rFonts w:ascii="宋体" w:eastAsia="宋体" w:hAnsi="宋体" w:hint="eastAsia"/>
          <w:color w:val="000000"/>
          <w:sz w:val="24"/>
        </w:rPr>
        <w:t>《仪器设备计量（校准）溯源图》</w:t>
      </w:r>
      <w:r>
        <w:rPr>
          <w:rFonts w:ascii="宋体" w:eastAsia="宋体" w:hAnsi="宋体"/>
          <w:color w:val="000000"/>
          <w:sz w:val="24"/>
        </w:rPr>
        <w:t>FR-MET-01</w:t>
      </w:r>
    </w:p>
    <w:p w14:paraId="7A8E3A1E" w14:textId="77777777" w:rsidR="00943FF4" w:rsidRDefault="00943FF4">
      <w:pPr>
        <w:tabs>
          <w:tab w:val="left" w:pos="6726"/>
        </w:tabs>
        <w:autoSpaceDE w:val="0"/>
        <w:autoSpaceDN w:val="0"/>
        <w:spacing w:before="72" w:after="0" w:line="264" w:lineRule="exact"/>
        <w:ind w:left="4"/>
        <w:rPr>
          <w:rFonts w:ascii="宋体" w:eastAsia="宋体" w:hAnsi="宋体"/>
          <w:color w:val="000000"/>
          <w:sz w:val="24"/>
        </w:rPr>
      </w:pPr>
      <w:r>
        <w:rPr>
          <w:rFonts w:ascii="宋体" w:eastAsia="宋体" w:hAnsi="宋体" w:hint="eastAsia"/>
          <w:color w:val="000000"/>
          <w:sz w:val="24"/>
        </w:rPr>
        <w:t>《年度校准计划》</w:t>
      </w:r>
      <w:r>
        <w:rPr>
          <w:rFonts w:ascii="宋体" w:eastAsia="宋体" w:hAnsi="宋体"/>
          <w:color w:val="000000"/>
          <w:sz w:val="24"/>
        </w:rPr>
        <w:t>FR-MET-02</w:t>
      </w:r>
    </w:p>
    <w:p w14:paraId="3240EC5B" w14:textId="77777777" w:rsidR="00943FF4" w:rsidRDefault="00943FF4">
      <w:pPr>
        <w:autoSpaceDE w:val="0"/>
        <w:autoSpaceDN w:val="0"/>
        <w:spacing w:before="92" w:after="0" w:line="266" w:lineRule="exact"/>
        <w:ind w:left="4"/>
        <w:rPr>
          <w:rFonts w:ascii="宋体" w:eastAsia="宋体" w:hAnsi="宋体"/>
          <w:color w:val="000000"/>
          <w:sz w:val="24"/>
        </w:rPr>
      </w:pPr>
      <w:r>
        <w:rPr>
          <w:rFonts w:ascii="宋体" w:eastAsia="宋体" w:hAnsi="宋体" w:hint="eastAsia"/>
          <w:color w:val="000000"/>
          <w:sz w:val="24"/>
        </w:rPr>
        <w:t>《参考标准（标准物质）期间核查记录》</w:t>
      </w:r>
      <w:r>
        <w:rPr>
          <w:rFonts w:ascii="宋体" w:eastAsia="宋体" w:hAnsi="宋体"/>
          <w:color w:val="000000"/>
          <w:sz w:val="24"/>
        </w:rPr>
        <w:t>FR-MET-03</w:t>
      </w:r>
    </w:p>
    <w:p w14:paraId="26BB82CE" w14:textId="77777777" w:rsidR="00943FF4" w:rsidRDefault="00943FF4">
      <w:pPr>
        <w:autoSpaceDE w:val="0"/>
        <w:autoSpaceDN w:val="0"/>
        <w:spacing w:before="406" w:after="0" w:line="266" w:lineRule="exact"/>
        <w:ind w:left="4"/>
        <w:rPr>
          <w:rFonts w:ascii="宋体" w:eastAsia="宋体" w:hAnsi="宋体"/>
          <w:color w:val="000000"/>
          <w:sz w:val="24"/>
        </w:rPr>
      </w:pPr>
      <w:r>
        <w:rPr>
          <w:rFonts w:ascii="宋体" w:eastAsia="宋体" w:hAnsi="宋体" w:hint="eastAsia"/>
          <w:color w:val="000000"/>
          <w:sz w:val="24"/>
        </w:rPr>
        <w:t>《仪器设备外出返还记录》</w:t>
      </w:r>
      <w:r>
        <w:rPr>
          <w:rFonts w:ascii="宋体" w:eastAsia="宋体" w:hAnsi="宋体"/>
          <w:color w:val="000000"/>
          <w:sz w:val="24"/>
        </w:rPr>
        <w:t>FR-MET-04</w:t>
      </w:r>
    </w:p>
    <w:p w14:paraId="3AA6B291" w14:textId="597CE073" w:rsidR="00C96490" w:rsidRDefault="001878CA">
      <w:pPr>
        <w:autoSpaceDE w:val="0"/>
        <w:autoSpaceDN w:val="0"/>
        <w:spacing w:before="406" w:after="0" w:line="266" w:lineRule="exact"/>
        <w:ind w:left="4"/>
      </w:pPr>
      <w:r>
        <w:rPr>
          <w:rFonts w:ascii="Times New Roman" w:eastAsia="Times New Roman" w:hAnsi="Times New Roman"/>
          <w:color w:val="000000"/>
          <w:sz w:val="24"/>
        </w:rPr>
        <w:t>6.</w:t>
      </w:r>
      <w:r>
        <w:rPr>
          <w:rFonts w:ascii="宋体" w:eastAsia="宋体" w:hAnsi="宋体"/>
          <w:color w:val="000000"/>
          <w:sz w:val="24"/>
        </w:rPr>
        <w:t>相关文件</w:t>
      </w:r>
    </w:p>
    <w:p w14:paraId="296B1B61" w14:textId="77777777" w:rsidR="00943FF4" w:rsidRDefault="00943FF4">
      <w:pPr>
        <w:tabs>
          <w:tab w:val="left" w:pos="6726"/>
        </w:tabs>
        <w:autoSpaceDE w:val="0"/>
        <w:autoSpaceDN w:val="0"/>
        <w:spacing w:before="28" w:after="0" w:line="266" w:lineRule="exact"/>
        <w:ind w:left="4"/>
        <w:rPr>
          <w:rFonts w:ascii="宋体" w:eastAsia="宋体" w:hAnsi="宋体"/>
          <w:color w:val="000000"/>
          <w:sz w:val="24"/>
        </w:rPr>
      </w:pPr>
      <w:r>
        <w:rPr>
          <w:rFonts w:ascii="宋体" w:eastAsia="宋体" w:hAnsi="宋体" w:hint="eastAsia"/>
          <w:color w:val="000000"/>
          <w:sz w:val="24"/>
        </w:rPr>
        <w:t>《文件控制程序》</w:t>
      </w:r>
      <w:r>
        <w:rPr>
          <w:rFonts w:ascii="宋体" w:eastAsia="宋体" w:hAnsi="宋体"/>
          <w:color w:val="000000"/>
          <w:sz w:val="24"/>
        </w:rPr>
        <w:t>QP-8.3-01</w:t>
      </w:r>
    </w:p>
    <w:p w14:paraId="237CFC4C" w14:textId="77777777" w:rsidR="00943FF4" w:rsidRDefault="00943FF4">
      <w:pPr>
        <w:tabs>
          <w:tab w:val="left" w:pos="6726"/>
        </w:tabs>
        <w:autoSpaceDE w:val="0"/>
        <w:autoSpaceDN w:val="0"/>
        <w:spacing w:before="30" w:after="0" w:line="266" w:lineRule="exact"/>
        <w:ind w:left="4"/>
        <w:rPr>
          <w:rFonts w:ascii="宋体" w:eastAsia="宋体" w:hAnsi="宋体"/>
          <w:color w:val="000000"/>
          <w:sz w:val="24"/>
        </w:rPr>
      </w:pPr>
      <w:r>
        <w:rPr>
          <w:rFonts w:ascii="宋体" w:eastAsia="宋体" w:hAnsi="宋体" w:hint="eastAsia"/>
          <w:color w:val="000000"/>
          <w:sz w:val="24"/>
        </w:rPr>
        <w:t>《服务和供应品采购管理程序》</w:t>
      </w:r>
      <w:r>
        <w:rPr>
          <w:rFonts w:ascii="宋体" w:eastAsia="宋体" w:hAnsi="宋体"/>
          <w:color w:val="000000"/>
          <w:sz w:val="24"/>
        </w:rPr>
        <w:t>QP-6.5-01</w:t>
      </w:r>
    </w:p>
    <w:p w14:paraId="518562C6" w14:textId="77777777" w:rsidR="00943FF4" w:rsidRDefault="00943FF4">
      <w:pPr>
        <w:tabs>
          <w:tab w:val="left" w:pos="6726"/>
        </w:tabs>
        <w:autoSpaceDE w:val="0"/>
        <w:autoSpaceDN w:val="0"/>
        <w:spacing w:before="30" w:after="0" w:line="264" w:lineRule="exact"/>
        <w:ind w:left="4"/>
        <w:rPr>
          <w:rFonts w:ascii="宋体" w:eastAsia="宋体" w:hAnsi="宋体"/>
          <w:color w:val="000000"/>
          <w:sz w:val="24"/>
        </w:rPr>
      </w:pPr>
      <w:r>
        <w:rPr>
          <w:rFonts w:ascii="宋体" w:eastAsia="宋体" w:hAnsi="宋体" w:hint="eastAsia"/>
          <w:color w:val="000000"/>
          <w:sz w:val="24"/>
        </w:rPr>
        <w:t>《记录控制程序》</w:t>
      </w:r>
      <w:r>
        <w:rPr>
          <w:rFonts w:ascii="宋体" w:eastAsia="宋体" w:hAnsi="宋体"/>
          <w:color w:val="000000"/>
          <w:sz w:val="24"/>
        </w:rPr>
        <w:t>QP-8.4-01</w:t>
      </w:r>
    </w:p>
    <w:p w14:paraId="2A808CA2" w14:textId="77777777" w:rsidR="00943FF4" w:rsidRDefault="00943FF4">
      <w:pPr>
        <w:tabs>
          <w:tab w:val="left" w:pos="6726"/>
        </w:tabs>
        <w:autoSpaceDE w:val="0"/>
        <w:autoSpaceDN w:val="0"/>
        <w:spacing w:before="28" w:after="0" w:line="266" w:lineRule="exact"/>
        <w:ind w:left="4"/>
        <w:rPr>
          <w:rFonts w:ascii="宋体" w:eastAsia="宋体" w:hAnsi="宋体"/>
          <w:color w:val="000000"/>
          <w:sz w:val="24"/>
        </w:rPr>
      </w:pPr>
      <w:r>
        <w:rPr>
          <w:rFonts w:ascii="宋体" w:eastAsia="宋体" w:hAnsi="宋体" w:hint="eastAsia"/>
          <w:color w:val="000000"/>
          <w:sz w:val="24"/>
        </w:rPr>
        <w:t>《仪器设备管理程序》</w:t>
      </w:r>
      <w:r>
        <w:rPr>
          <w:rFonts w:ascii="宋体" w:eastAsia="宋体" w:hAnsi="宋体"/>
          <w:color w:val="000000"/>
          <w:sz w:val="24"/>
        </w:rPr>
        <w:t>QP-6.3-01</w:t>
      </w:r>
    </w:p>
    <w:p w14:paraId="287CCD2D" w14:textId="77777777" w:rsidR="00943FF4" w:rsidRDefault="00943FF4">
      <w:pPr>
        <w:tabs>
          <w:tab w:val="left" w:pos="6726"/>
        </w:tabs>
        <w:autoSpaceDE w:val="0"/>
        <w:autoSpaceDN w:val="0"/>
        <w:spacing w:before="30" w:after="0" w:line="266" w:lineRule="exact"/>
        <w:ind w:left="4"/>
        <w:rPr>
          <w:rFonts w:ascii="宋体" w:eastAsia="宋体" w:hAnsi="宋体"/>
          <w:color w:val="000000"/>
          <w:sz w:val="24"/>
        </w:rPr>
      </w:pPr>
      <w:r>
        <w:rPr>
          <w:rFonts w:ascii="宋体" w:eastAsia="宋体" w:hAnsi="宋体" w:hint="eastAsia"/>
          <w:color w:val="000000"/>
          <w:sz w:val="24"/>
        </w:rPr>
        <w:t>《仪器设备校准周期清单》</w:t>
      </w:r>
      <w:r>
        <w:rPr>
          <w:rFonts w:ascii="宋体" w:eastAsia="宋体" w:hAnsi="宋体"/>
          <w:color w:val="000000"/>
          <w:sz w:val="24"/>
        </w:rPr>
        <w:t>QM-F08</w:t>
      </w:r>
    </w:p>
    <w:p w14:paraId="3FC95C39" w14:textId="77777777" w:rsidR="00943FF4" w:rsidRDefault="00943FF4">
      <w:pPr>
        <w:autoSpaceDE w:val="0"/>
        <w:autoSpaceDN w:val="0"/>
        <w:spacing w:before="54" w:after="0" w:line="264" w:lineRule="exact"/>
        <w:ind w:left="4"/>
        <w:rPr>
          <w:rFonts w:ascii="宋体" w:eastAsia="宋体" w:hAnsi="宋体"/>
          <w:color w:val="000000"/>
          <w:sz w:val="24"/>
        </w:rPr>
      </w:pPr>
      <w:r>
        <w:rPr>
          <w:rFonts w:ascii="宋体" w:eastAsia="宋体" w:hAnsi="宋体" w:hint="eastAsia"/>
          <w:color w:val="000000"/>
          <w:sz w:val="24"/>
        </w:rPr>
        <w:t>《合格供方名录》</w:t>
      </w:r>
      <w:r>
        <w:rPr>
          <w:rFonts w:ascii="宋体" w:eastAsia="宋体" w:hAnsi="宋体"/>
          <w:color w:val="000000"/>
          <w:sz w:val="24"/>
        </w:rPr>
        <w:t>QM-F09</w:t>
      </w:r>
    </w:p>
    <w:p w14:paraId="2802451A" w14:textId="77777777" w:rsidR="00943FF4" w:rsidRDefault="00943FF4">
      <w:pPr>
        <w:autoSpaceDE w:val="0"/>
        <w:autoSpaceDN w:val="0"/>
        <w:spacing w:before="54" w:after="0" w:line="266" w:lineRule="exact"/>
        <w:ind w:left="4"/>
        <w:rPr>
          <w:rFonts w:ascii="宋体" w:eastAsia="宋体" w:hAnsi="宋体"/>
          <w:color w:val="000000"/>
          <w:sz w:val="24"/>
        </w:rPr>
      </w:pPr>
      <w:r>
        <w:rPr>
          <w:rFonts w:ascii="宋体" w:eastAsia="宋体" w:hAnsi="宋体" w:hint="eastAsia"/>
          <w:color w:val="000000"/>
          <w:sz w:val="24"/>
        </w:rPr>
        <w:t>《鋶箔的期间核查》</w:t>
      </w:r>
      <w:r>
        <w:rPr>
          <w:rFonts w:ascii="宋体" w:eastAsia="宋体" w:hAnsi="宋体"/>
          <w:color w:val="000000"/>
          <w:sz w:val="24"/>
        </w:rPr>
        <w:t>QS-6.4-01</w:t>
      </w:r>
    </w:p>
    <w:p w14:paraId="675BEF97" w14:textId="77777777" w:rsidR="00943FF4" w:rsidRDefault="00943FF4">
      <w:pPr>
        <w:autoSpaceDE w:val="0"/>
        <w:autoSpaceDN w:val="0"/>
        <w:spacing w:before="56" w:after="2882" w:line="266" w:lineRule="exact"/>
        <w:ind w:left="4"/>
        <w:rPr>
          <w:rFonts w:ascii="宋体" w:eastAsia="宋体" w:hAnsi="宋体"/>
          <w:color w:val="000000"/>
          <w:sz w:val="24"/>
        </w:rPr>
      </w:pPr>
      <w:r>
        <w:rPr>
          <w:rFonts w:ascii="宋体" w:eastAsia="宋体" w:hAnsi="宋体" w:hint="eastAsia"/>
          <w:color w:val="000000"/>
          <w:sz w:val="24"/>
        </w:rPr>
        <w:t>《校准证书核查作业指导书》</w:t>
      </w:r>
      <w:r>
        <w:rPr>
          <w:rFonts w:ascii="宋体" w:eastAsia="宋体" w:hAnsi="宋体"/>
          <w:color w:val="000000"/>
          <w:sz w:val="24"/>
        </w:rPr>
        <w:t>QS-6.4-02</w:t>
      </w:r>
    </w:p>
    <w:tbl>
      <w:tblPr>
        <w:tblW w:w="0" w:type="auto"/>
        <w:tblInd w:w="4" w:type="dxa"/>
        <w:tblLayout w:type="fixed"/>
        <w:tblLook w:val="04A0" w:firstRow="1" w:lastRow="0" w:firstColumn="1" w:lastColumn="0" w:noHBand="0" w:noVBand="1"/>
      </w:tblPr>
      <w:tblGrid>
        <w:gridCol w:w="854"/>
        <w:gridCol w:w="1334"/>
        <w:gridCol w:w="850"/>
        <w:gridCol w:w="1382"/>
        <w:gridCol w:w="886"/>
        <w:gridCol w:w="1418"/>
      </w:tblGrid>
      <w:tr w:rsidR="00C96490" w14:paraId="143C57E4" w14:textId="77777777">
        <w:trPr>
          <w:trHeight w:hRule="exact" w:val="462"/>
        </w:trPr>
        <w:tc>
          <w:tcPr>
            <w:tcW w:w="854" w:type="dxa"/>
            <w:tcBorders>
              <w:top w:val="single" w:sz="3" w:space="0" w:color="000000"/>
              <w:left w:val="single" w:sz="4" w:space="0" w:color="000000"/>
              <w:bottom w:val="single" w:sz="4" w:space="0" w:color="000000"/>
              <w:right w:val="single" w:sz="4" w:space="0" w:color="000000"/>
            </w:tcBorders>
            <w:tcMar>
              <w:left w:w="0" w:type="dxa"/>
              <w:right w:w="0" w:type="dxa"/>
            </w:tcMar>
          </w:tcPr>
          <w:p w14:paraId="60989A82" w14:textId="77777777" w:rsidR="00943FF4" w:rsidRDefault="00943FF4">
            <w:pPr>
              <w:autoSpaceDE w:val="0"/>
              <w:autoSpaceDN w:val="0"/>
              <w:spacing w:before="106" w:after="0" w:line="240" w:lineRule="exact"/>
              <w:jc w:val="center"/>
              <w:rPr>
                <w:rFonts w:ascii="宋体" w:eastAsia="宋体" w:hAnsi="宋体"/>
                <w:color w:val="000000"/>
                <w:sz w:val="24"/>
              </w:rPr>
            </w:pPr>
            <w:r>
              <w:rPr>
                <w:rFonts w:ascii="宋体" w:eastAsia="宋体" w:hAnsi="宋体" w:hint="eastAsia"/>
                <w:color w:val="000000"/>
                <w:sz w:val="24"/>
              </w:rPr>
              <w:t>《校准规范作业指导书》</w:t>
            </w:r>
            <w:r>
              <w:rPr>
                <w:rFonts w:ascii="宋体" w:eastAsia="宋体" w:hAnsi="宋体"/>
                <w:color w:val="000000"/>
                <w:sz w:val="24"/>
              </w:rPr>
              <w:t>QS-6.4-03</w:t>
            </w:r>
          </w:p>
          <w:p w14:paraId="55760B00" w14:textId="142167D2" w:rsidR="00C96490" w:rsidRDefault="001878CA">
            <w:pPr>
              <w:autoSpaceDE w:val="0"/>
              <w:autoSpaceDN w:val="0"/>
              <w:spacing w:before="106" w:after="0" w:line="240" w:lineRule="exact"/>
              <w:jc w:val="center"/>
            </w:pPr>
            <w:r>
              <w:rPr>
                <w:rFonts w:ascii="宋体" w:eastAsia="宋体" w:hAnsi="宋体"/>
                <w:color w:val="000000"/>
                <w:sz w:val="24"/>
              </w:rPr>
              <w:t>编制</w:t>
            </w:r>
          </w:p>
        </w:tc>
        <w:tc>
          <w:tcPr>
            <w:tcW w:w="1334" w:type="dxa"/>
            <w:tcBorders>
              <w:top w:val="single" w:sz="3" w:space="0" w:color="000000"/>
              <w:left w:val="single" w:sz="4" w:space="0" w:color="000000"/>
              <w:bottom w:val="single" w:sz="4" w:space="0" w:color="000000"/>
              <w:right w:val="single" w:sz="4" w:space="0" w:color="000000"/>
            </w:tcBorders>
            <w:tcMar>
              <w:left w:w="0" w:type="dxa"/>
              <w:right w:w="0" w:type="dxa"/>
            </w:tcMar>
          </w:tcPr>
          <w:p w14:paraId="2C90D9AA" w14:textId="77777777" w:rsidR="00C96490" w:rsidRDefault="001878CA">
            <w:pPr>
              <w:autoSpaceDE w:val="0"/>
              <w:autoSpaceDN w:val="0"/>
              <w:spacing w:before="40" w:after="0" w:line="240" w:lineRule="auto"/>
              <w:jc w:val="center"/>
            </w:pPr>
            <w:r>
              <w:rPr>
                <w:noProof/>
              </w:rPr>
              <w:drawing>
                <wp:inline distT="0" distB="0" distL="0" distR="0" wp14:anchorId="6144BAFF" wp14:editId="24C6AD0B">
                  <wp:extent cx="604520" cy="2387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604520" cy="238759"/>
                          </a:xfrm>
                          <a:prstGeom prst="rect">
                            <a:avLst/>
                          </a:prstGeom>
                        </pic:spPr>
                      </pic:pic>
                    </a:graphicData>
                  </a:graphic>
                </wp:inline>
              </w:drawing>
            </w:r>
          </w:p>
        </w:tc>
        <w:tc>
          <w:tcPr>
            <w:tcW w:w="850" w:type="dxa"/>
            <w:tcBorders>
              <w:top w:val="single" w:sz="3" w:space="0" w:color="000000"/>
              <w:left w:val="single" w:sz="4" w:space="0" w:color="000000"/>
              <w:bottom w:val="single" w:sz="4" w:space="0" w:color="000000"/>
              <w:right w:val="single" w:sz="4" w:space="0" w:color="000000"/>
            </w:tcBorders>
            <w:tcMar>
              <w:left w:w="0" w:type="dxa"/>
              <w:right w:w="0" w:type="dxa"/>
            </w:tcMar>
          </w:tcPr>
          <w:p w14:paraId="4BFB205B" w14:textId="77777777" w:rsidR="00C96490" w:rsidRDefault="001878CA">
            <w:pPr>
              <w:autoSpaceDE w:val="0"/>
              <w:autoSpaceDN w:val="0"/>
              <w:spacing w:before="46" w:after="0" w:line="240" w:lineRule="exact"/>
              <w:jc w:val="center"/>
            </w:pPr>
            <w:r>
              <w:rPr>
                <w:rFonts w:ascii="宋体" w:eastAsia="宋体" w:hAnsi="宋体"/>
                <w:color w:val="000000"/>
                <w:sz w:val="24"/>
              </w:rPr>
              <w:t>审核</w:t>
            </w:r>
          </w:p>
        </w:tc>
        <w:tc>
          <w:tcPr>
            <w:tcW w:w="1382" w:type="dxa"/>
            <w:tcBorders>
              <w:top w:val="single" w:sz="3" w:space="0" w:color="000000"/>
              <w:left w:val="single" w:sz="4" w:space="0" w:color="000000"/>
              <w:bottom w:val="single" w:sz="4" w:space="0" w:color="000000"/>
              <w:right w:val="single" w:sz="4" w:space="0" w:color="000000"/>
            </w:tcBorders>
            <w:tcMar>
              <w:left w:w="0" w:type="dxa"/>
              <w:right w:w="0" w:type="dxa"/>
            </w:tcMar>
          </w:tcPr>
          <w:p w14:paraId="7C15157A" w14:textId="77777777" w:rsidR="00C96490" w:rsidRDefault="001878CA">
            <w:pPr>
              <w:autoSpaceDE w:val="0"/>
              <w:autoSpaceDN w:val="0"/>
              <w:spacing w:before="22" w:after="0" w:line="240" w:lineRule="auto"/>
            </w:pPr>
            <w:r>
              <w:rPr>
                <w:noProof/>
              </w:rPr>
              <w:drawing>
                <wp:inline distT="0" distB="0" distL="0" distR="0" wp14:anchorId="74E941C1" wp14:editId="338C833F">
                  <wp:extent cx="793749" cy="266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a:stretch>
                            <a:fillRect/>
                          </a:stretch>
                        </pic:blipFill>
                        <pic:spPr>
                          <a:xfrm>
                            <a:off x="0" y="0"/>
                            <a:ext cx="793749" cy="266700"/>
                          </a:xfrm>
                          <a:prstGeom prst="rect">
                            <a:avLst/>
                          </a:prstGeom>
                        </pic:spPr>
                      </pic:pic>
                    </a:graphicData>
                  </a:graphic>
                </wp:inline>
              </w:drawing>
            </w:r>
          </w:p>
        </w:tc>
        <w:tc>
          <w:tcPr>
            <w:tcW w:w="886" w:type="dxa"/>
            <w:tcBorders>
              <w:top w:val="single" w:sz="3" w:space="0" w:color="000000"/>
              <w:left w:val="single" w:sz="4" w:space="0" w:color="000000"/>
              <w:bottom w:val="single" w:sz="4" w:space="0" w:color="000000"/>
              <w:right w:val="single" w:sz="4" w:space="0" w:color="000000"/>
            </w:tcBorders>
            <w:tcMar>
              <w:left w:w="0" w:type="dxa"/>
              <w:right w:w="0" w:type="dxa"/>
            </w:tcMar>
          </w:tcPr>
          <w:p w14:paraId="4FE5E207" w14:textId="77777777" w:rsidR="00C96490" w:rsidRDefault="001878CA">
            <w:pPr>
              <w:autoSpaceDE w:val="0"/>
              <w:autoSpaceDN w:val="0"/>
              <w:spacing w:before="106" w:after="0" w:line="240" w:lineRule="exact"/>
              <w:jc w:val="center"/>
            </w:pPr>
            <w:r>
              <w:rPr>
                <w:rFonts w:ascii="宋体" w:eastAsia="宋体" w:hAnsi="宋体"/>
                <w:color w:val="000000"/>
                <w:sz w:val="24"/>
              </w:rPr>
              <w:t>批准</w:t>
            </w:r>
          </w:p>
        </w:tc>
        <w:tc>
          <w:tcPr>
            <w:tcW w:w="1418" w:type="dxa"/>
            <w:tcBorders>
              <w:top w:val="single" w:sz="3" w:space="0" w:color="000000"/>
              <w:left w:val="single" w:sz="4" w:space="0" w:color="000000"/>
              <w:bottom w:val="single" w:sz="4" w:space="0" w:color="000000"/>
              <w:right w:val="single" w:sz="3" w:space="0" w:color="000000"/>
            </w:tcBorders>
            <w:tcMar>
              <w:left w:w="0" w:type="dxa"/>
              <w:right w:w="0" w:type="dxa"/>
            </w:tcMar>
          </w:tcPr>
          <w:p w14:paraId="411D185C" w14:textId="77777777" w:rsidR="00C96490" w:rsidRDefault="001878CA">
            <w:pPr>
              <w:autoSpaceDE w:val="0"/>
              <w:autoSpaceDN w:val="0"/>
              <w:spacing w:after="0" w:line="240" w:lineRule="auto"/>
              <w:ind w:left="128"/>
            </w:pPr>
            <w:r>
              <w:rPr>
                <w:noProof/>
              </w:rPr>
              <w:drawing>
                <wp:inline distT="0" distB="0" distL="0" distR="0" wp14:anchorId="3093E4B9" wp14:editId="34BA6912">
                  <wp:extent cx="580389" cy="29590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
                          <a:stretch>
                            <a:fillRect/>
                          </a:stretch>
                        </pic:blipFill>
                        <pic:spPr>
                          <a:xfrm>
                            <a:off x="0" y="0"/>
                            <a:ext cx="580389" cy="295909"/>
                          </a:xfrm>
                          <a:prstGeom prst="rect">
                            <a:avLst/>
                          </a:prstGeom>
                        </pic:spPr>
                      </pic:pic>
                    </a:graphicData>
                  </a:graphic>
                </wp:inline>
              </w:drawing>
            </w:r>
          </w:p>
        </w:tc>
      </w:tr>
      <w:tr w:rsidR="00C96490" w14:paraId="4DCBF15D" w14:textId="77777777">
        <w:trPr>
          <w:trHeight w:hRule="exact" w:val="448"/>
        </w:trPr>
        <w:tc>
          <w:tcPr>
            <w:tcW w:w="854" w:type="dxa"/>
            <w:tcBorders>
              <w:top w:val="single" w:sz="4" w:space="0" w:color="000000"/>
              <w:left w:val="single" w:sz="4" w:space="0" w:color="000000"/>
              <w:bottom w:val="single" w:sz="4" w:space="0" w:color="000000"/>
              <w:right w:val="single" w:sz="4" w:space="0" w:color="000000"/>
            </w:tcBorders>
            <w:tcMar>
              <w:left w:w="0" w:type="dxa"/>
              <w:right w:w="0" w:type="dxa"/>
            </w:tcMar>
          </w:tcPr>
          <w:p w14:paraId="6A0490D4" w14:textId="77777777" w:rsidR="00C96490" w:rsidRDefault="001878CA">
            <w:pPr>
              <w:autoSpaceDE w:val="0"/>
              <w:autoSpaceDN w:val="0"/>
              <w:spacing w:before="108" w:after="0" w:line="240" w:lineRule="exact"/>
              <w:jc w:val="center"/>
            </w:pPr>
            <w:r>
              <w:rPr>
                <w:rFonts w:ascii="宋体" w:eastAsia="宋体" w:hAnsi="宋体"/>
                <w:color w:val="000000"/>
                <w:sz w:val="24"/>
              </w:rPr>
              <w:t>日期</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4C350E66" w14:textId="5FA887D0" w:rsidR="00C96490" w:rsidRDefault="00943FF4">
            <w:pPr>
              <w:autoSpaceDE w:val="0"/>
              <w:autoSpaceDN w:val="0"/>
              <w:spacing w:before="100" w:after="0" w:line="266" w:lineRule="exact"/>
              <w:jc w:val="center"/>
            </w:pPr>
            <w:r>
              <w:rPr>
                <w:rFonts w:ascii="Times New Roman" w:eastAsia="Times New Roman" w:hAnsi="Times New Roman"/>
                <w:color w:val="000000"/>
                <w:sz w:val="24"/>
              </w:rPr>
              <w:t>2026-08-31</w:t>
            </w:r>
            <w:r w:rsidR="001878CA">
              <w:rPr>
                <w:rFonts w:ascii="Times New Roman" w:eastAsia="Times New Roman" w:hAnsi="Times New Roman"/>
                <w:color w:val="000000"/>
                <w:sz w:val="24"/>
              </w:rPr>
              <w:t xml:space="preserve"> </w:t>
            </w:r>
          </w:p>
        </w:tc>
        <w:tc>
          <w:tcPr>
            <w:tcW w:w="850" w:type="dxa"/>
            <w:tcBorders>
              <w:top w:val="single" w:sz="4" w:space="0" w:color="000000"/>
              <w:left w:val="single" w:sz="4" w:space="0" w:color="000000"/>
              <w:bottom w:val="single" w:sz="4" w:space="0" w:color="000000"/>
              <w:right w:val="single" w:sz="4" w:space="0" w:color="000000"/>
            </w:tcBorders>
            <w:tcMar>
              <w:left w:w="0" w:type="dxa"/>
              <w:right w:w="0" w:type="dxa"/>
            </w:tcMar>
          </w:tcPr>
          <w:p w14:paraId="2A7642C9" w14:textId="77777777" w:rsidR="00C96490" w:rsidRDefault="001878CA">
            <w:pPr>
              <w:autoSpaceDE w:val="0"/>
              <w:autoSpaceDN w:val="0"/>
              <w:spacing w:before="108" w:after="0" w:line="240" w:lineRule="exact"/>
              <w:jc w:val="center"/>
            </w:pPr>
            <w:r>
              <w:rPr>
                <w:rFonts w:ascii="宋体" w:eastAsia="宋体" w:hAnsi="宋体"/>
                <w:color w:val="000000"/>
                <w:sz w:val="24"/>
              </w:rPr>
              <w:t>日期</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14:paraId="15ECE9CC" w14:textId="468F6627" w:rsidR="00C96490" w:rsidRDefault="00943FF4">
            <w:pPr>
              <w:autoSpaceDE w:val="0"/>
              <w:autoSpaceDN w:val="0"/>
              <w:spacing w:before="100" w:after="0" w:line="266" w:lineRule="exact"/>
              <w:jc w:val="center"/>
            </w:pPr>
            <w:r>
              <w:rPr>
                <w:rFonts w:ascii="Times New Roman" w:eastAsia="Times New Roman" w:hAnsi="Times New Roman"/>
                <w:color w:val="000000"/>
                <w:sz w:val="24"/>
              </w:rPr>
              <w:t>2026-08-31</w:t>
            </w:r>
            <w:r w:rsidR="001878CA">
              <w:rPr>
                <w:rFonts w:ascii="Times New Roman" w:eastAsia="Times New Roman" w:hAnsi="Times New Roman"/>
                <w:color w:val="000000"/>
                <w:sz w:val="24"/>
              </w:rPr>
              <w:t xml:space="preserve"> </w:t>
            </w:r>
          </w:p>
        </w:tc>
        <w:tc>
          <w:tcPr>
            <w:tcW w:w="886" w:type="dxa"/>
            <w:tcBorders>
              <w:top w:val="single" w:sz="4" w:space="0" w:color="000000"/>
              <w:left w:val="single" w:sz="4" w:space="0" w:color="000000"/>
              <w:bottom w:val="single" w:sz="4" w:space="0" w:color="000000"/>
              <w:right w:val="single" w:sz="4" w:space="0" w:color="000000"/>
            </w:tcBorders>
            <w:tcMar>
              <w:left w:w="0" w:type="dxa"/>
              <w:right w:w="0" w:type="dxa"/>
            </w:tcMar>
          </w:tcPr>
          <w:p w14:paraId="3CD1E33E" w14:textId="77777777" w:rsidR="00C96490" w:rsidRDefault="001878CA">
            <w:pPr>
              <w:autoSpaceDE w:val="0"/>
              <w:autoSpaceDN w:val="0"/>
              <w:spacing w:before="108" w:after="0" w:line="240" w:lineRule="exact"/>
              <w:jc w:val="center"/>
            </w:pPr>
            <w:r>
              <w:rPr>
                <w:rFonts w:ascii="宋体" w:eastAsia="宋体" w:hAnsi="宋体"/>
                <w:color w:val="000000"/>
                <w:sz w:val="24"/>
              </w:rPr>
              <w:t>日期</w:t>
            </w:r>
          </w:p>
        </w:tc>
        <w:tc>
          <w:tcPr>
            <w:tcW w:w="1418" w:type="dxa"/>
            <w:tcBorders>
              <w:top w:val="single" w:sz="4" w:space="0" w:color="000000"/>
              <w:left w:val="single" w:sz="4" w:space="0" w:color="000000"/>
              <w:bottom w:val="single" w:sz="4" w:space="0" w:color="000000"/>
              <w:right w:val="single" w:sz="3" w:space="0" w:color="000000"/>
            </w:tcBorders>
            <w:tcMar>
              <w:left w:w="0" w:type="dxa"/>
              <w:right w:w="0" w:type="dxa"/>
            </w:tcMar>
          </w:tcPr>
          <w:p w14:paraId="5B079AD6" w14:textId="180608EF" w:rsidR="00C96490" w:rsidRDefault="00943FF4">
            <w:pPr>
              <w:autoSpaceDE w:val="0"/>
              <w:autoSpaceDN w:val="0"/>
              <w:spacing w:before="100" w:after="0" w:line="266" w:lineRule="exact"/>
              <w:jc w:val="center"/>
            </w:pPr>
            <w:r>
              <w:rPr>
                <w:rFonts w:ascii="Times New Roman" w:eastAsia="Times New Roman" w:hAnsi="Times New Roman"/>
                <w:color w:val="000000"/>
                <w:sz w:val="24"/>
              </w:rPr>
              <w:t>2026-08-31</w:t>
            </w:r>
            <w:r w:rsidR="001878CA">
              <w:rPr>
                <w:rFonts w:ascii="Times New Roman" w:eastAsia="Times New Roman" w:hAnsi="Times New Roman"/>
                <w:color w:val="000000"/>
                <w:sz w:val="24"/>
              </w:rPr>
              <w:t xml:space="preserve"> </w:t>
            </w:r>
          </w:p>
        </w:tc>
      </w:tr>
    </w:tbl>
    <w:p w14:paraId="23F74CA9" w14:textId="77777777" w:rsidR="00C96490" w:rsidRDefault="00C96490">
      <w:pPr>
        <w:autoSpaceDE w:val="0"/>
        <w:autoSpaceDN w:val="0"/>
        <w:spacing w:after="0" w:line="14" w:lineRule="exact"/>
      </w:pPr>
    </w:p>
    <w:sectPr w:rsidR="00C96490" w:rsidSect="00034616">
      <w:pgSz w:w="11906" w:h="16838"/>
      <w:pgMar w:top="428" w:right="1398" w:bottom="884" w:left="141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776C4" w14:textId="77777777" w:rsidR="001878CA" w:rsidRDefault="001878CA" w:rsidP="00943FF4">
      <w:pPr>
        <w:spacing w:after="0" w:line="240" w:lineRule="auto"/>
      </w:pPr>
      <w:r>
        <w:separator/>
      </w:r>
    </w:p>
  </w:endnote>
  <w:endnote w:type="continuationSeparator" w:id="0">
    <w:p w14:paraId="6A5114FE" w14:textId="77777777" w:rsidR="001878CA" w:rsidRDefault="001878CA" w:rsidP="00943F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88650" w14:textId="77777777" w:rsidR="001878CA" w:rsidRDefault="001878CA" w:rsidP="00943FF4">
      <w:pPr>
        <w:spacing w:after="0" w:line="240" w:lineRule="auto"/>
      </w:pPr>
      <w:r>
        <w:separator/>
      </w:r>
    </w:p>
  </w:footnote>
  <w:footnote w:type="continuationSeparator" w:id="0">
    <w:p w14:paraId="37CD710A" w14:textId="77777777" w:rsidR="001878CA" w:rsidRDefault="001878CA" w:rsidP="00943F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970895136">
    <w:abstractNumId w:val="8"/>
  </w:num>
  <w:num w:numId="2" w16cid:durableId="1953779503">
    <w:abstractNumId w:val="6"/>
  </w:num>
  <w:num w:numId="3" w16cid:durableId="171145746">
    <w:abstractNumId w:val="5"/>
  </w:num>
  <w:num w:numId="4" w16cid:durableId="466703584">
    <w:abstractNumId w:val="4"/>
  </w:num>
  <w:num w:numId="5" w16cid:durableId="1256935294">
    <w:abstractNumId w:val="7"/>
  </w:num>
  <w:num w:numId="6" w16cid:durableId="188035380">
    <w:abstractNumId w:val="3"/>
  </w:num>
  <w:num w:numId="7" w16cid:durableId="1274283505">
    <w:abstractNumId w:val="2"/>
  </w:num>
  <w:num w:numId="8" w16cid:durableId="1893301762">
    <w:abstractNumId w:val="1"/>
  </w:num>
  <w:num w:numId="9" w16cid:durableId="1921988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0C92"/>
    <w:rsid w:val="0015074B"/>
    <w:rsid w:val="001878CA"/>
    <w:rsid w:val="0029639D"/>
    <w:rsid w:val="00326F90"/>
    <w:rsid w:val="00943FF4"/>
    <w:rsid w:val="00AA1D8D"/>
    <w:rsid w:val="00B47730"/>
    <w:rsid w:val="00BB4DF0"/>
    <w:rsid w:val="00C25D6F"/>
    <w:rsid w:val="00C9649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6EFA75"/>
  <w14:defaultImageDpi w14:val="300"/>
  <w15:docId w15:val="{2A869587-B05E-4854-9C5D-6CF69CA2D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 K</cp:lastModifiedBy>
  <cp:revision>3</cp:revision>
  <dcterms:created xsi:type="dcterms:W3CDTF">2013-12-23T23:15:00Z</dcterms:created>
  <dcterms:modified xsi:type="dcterms:W3CDTF">2026-09-02T07:53:00Z</dcterms:modified>
  <cp:category/>
</cp:coreProperties>
</file>