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A0322" w14:textId="77777777" w:rsidR="00752081" w:rsidRDefault="00752081">
      <w:pPr>
        <w:autoSpaceDE w:val="0"/>
        <w:autoSpaceDN w:val="0"/>
        <w:spacing w:after="222" w:line="220" w:lineRule="exact"/>
      </w:pPr>
    </w:p>
    <w:p w14:paraId="4CE70FDC" w14:textId="77777777" w:rsidR="00752081" w:rsidRDefault="00752081">
      <w:pPr>
        <w:autoSpaceDE w:val="0"/>
        <w:autoSpaceDN w:val="0"/>
        <w:spacing w:after="0" w:line="16" w:lineRule="exact"/>
      </w:pPr>
    </w:p>
    <w:tbl>
      <w:tblPr>
        <w:tblW w:w="0" w:type="auto"/>
        <w:tblInd w:w="8" w:type="dxa"/>
        <w:tblLayout w:type="fixed"/>
        <w:tblLook w:val="04A0" w:firstRow="1" w:lastRow="0" w:firstColumn="1" w:lastColumn="0" w:noHBand="0" w:noVBand="1"/>
      </w:tblPr>
      <w:tblGrid>
        <w:gridCol w:w="1034"/>
        <w:gridCol w:w="4174"/>
        <w:gridCol w:w="1332"/>
        <w:gridCol w:w="2506"/>
      </w:tblGrid>
      <w:tr w:rsidR="00752081" w14:paraId="0230669F" w14:textId="77777777">
        <w:trPr>
          <w:trHeight w:hRule="exact" w:val="454"/>
        </w:trPr>
        <w:tc>
          <w:tcPr>
            <w:tcW w:w="5208" w:type="dxa"/>
            <w:gridSpan w:val="2"/>
            <w:vMerge w:val="restart"/>
            <w:tcBorders>
              <w:top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5842F6" w14:textId="74C29660" w:rsidR="00752081" w:rsidRDefault="00556FDC">
            <w:pPr>
              <w:autoSpaceDE w:val="0"/>
              <w:autoSpaceDN w:val="0"/>
              <w:spacing w:before="56" w:after="0" w:line="312" w:lineRule="exact"/>
              <w:ind w:left="432" w:right="432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江苏东成机电工具有限公司</w:t>
            </w:r>
            <w:r w:rsidR="00A00509">
              <w:rPr>
                <w:rFonts w:ascii="宋体" w:eastAsia="宋体" w:hAnsi="宋体"/>
                <w:color w:val="000000"/>
                <w:sz w:val="24"/>
              </w:rPr>
              <w:t>工程部实验室</w:t>
            </w:r>
            <w:r>
              <w:rPr>
                <w:rFonts w:ascii="宋体" w:eastAsia="宋体" w:hAnsi="宋体"/>
                <w:color w:val="000000"/>
                <w:sz w:val="24"/>
              </w:rPr>
              <w:t>程序文件</w:t>
            </w:r>
          </w:p>
        </w:tc>
        <w:tc>
          <w:tcPr>
            <w:tcW w:w="133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0DC19D" w14:textId="77777777" w:rsidR="00752081" w:rsidRDefault="00556FDC">
            <w:pPr>
              <w:autoSpaceDE w:val="0"/>
              <w:autoSpaceDN w:val="0"/>
              <w:spacing w:before="104" w:after="0" w:line="266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文件编号：</w:t>
            </w: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250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5AC9939A" w14:textId="2623EF82" w:rsidR="00752081" w:rsidRDefault="00543104">
            <w:pPr>
              <w:autoSpaceDE w:val="0"/>
              <w:autoSpaceDN w:val="0"/>
              <w:spacing w:before="124" w:after="0" w:line="197" w:lineRule="auto"/>
              <w:ind w:left="104"/>
            </w:pPr>
            <w:r>
              <w:rPr>
                <w:rFonts w:ascii="Calibri" w:eastAsia="Calibri" w:hAnsi="Calibri"/>
                <w:color w:val="000000"/>
                <w:sz w:val="24"/>
              </w:rPr>
              <w:t>QP-6.1-01 V1.0</w:t>
            </w:r>
            <w:r w:rsidR="00556FDC"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</w:tr>
      <w:tr w:rsidR="00752081" w14:paraId="5E8117FD" w14:textId="77777777">
        <w:trPr>
          <w:trHeight w:hRule="exact" w:val="360"/>
        </w:trPr>
        <w:tc>
          <w:tcPr>
            <w:tcW w:w="4666" w:type="dxa"/>
            <w:gridSpan w:val="2"/>
            <w:vMerge/>
            <w:tcBorders>
              <w:top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5DD95EA" w14:textId="77777777" w:rsidR="00752081" w:rsidRDefault="00752081"/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CCF5AB" w14:textId="77777777" w:rsidR="00752081" w:rsidRDefault="00556FDC">
            <w:pPr>
              <w:autoSpaceDE w:val="0"/>
              <w:autoSpaceDN w:val="0"/>
              <w:spacing w:before="54" w:after="0" w:line="240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页码：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01F992CB" w14:textId="77777777" w:rsidR="00752081" w:rsidRDefault="00556FDC">
            <w:pPr>
              <w:autoSpaceDE w:val="0"/>
              <w:autoSpaceDN w:val="0"/>
              <w:spacing w:before="54" w:after="0" w:line="266" w:lineRule="exact"/>
              <w:ind w:left="104"/>
            </w:pPr>
            <w:r>
              <w:rPr>
                <w:rFonts w:ascii="宋体" w:eastAsia="宋体" w:hAnsi="宋体"/>
                <w:color w:val="000000"/>
                <w:sz w:val="24"/>
              </w:rPr>
              <w:t>第</w:t>
            </w:r>
            <w:r>
              <w:rPr>
                <w:rFonts w:ascii="Calibri" w:eastAsia="Calibri" w:hAnsi="Calibri"/>
                <w:color w:val="000000"/>
                <w:sz w:val="24"/>
              </w:rPr>
              <w:t>1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页共</w:t>
            </w:r>
            <w:r>
              <w:rPr>
                <w:rFonts w:ascii="Calibri" w:eastAsia="Calibri" w:hAnsi="Calibri"/>
                <w:color w:val="000000"/>
                <w:sz w:val="24"/>
              </w:rPr>
              <w:t>2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页</w:t>
            </w:r>
          </w:p>
        </w:tc>
      </w:tr>
      <w:tr w:rsidR="00752081" w14:paraId="1B970C8B" w14:textId="77777777">
        <w:trPr>
          <w:trHeight w:hRule="exact" w:val="360"/>
        </w:trPr>
        <w:tc>
          <w:tcPr>
            <w:tcW w:w="10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19821F21" w14:textId="77777777" w:rsidR="00752081" w:rsidRDefault="00556FDC">
            <w:pPr>
              <w:autoSpaceDE w:val="0"/>
              <w:autoSpaceDN w:val="0"/>
              <w:spacing w:before="236" w:after="0" w:line="240" w:lineRule="exact"/>
              <w:ind w:right="154"/>
              <w:jc w:val="right"/>
            </w:pPr>
            <w:r>
              <w:rPr>
                <w:rFonts w:ascii="宋体" w:eastAsia="宋体" w:hAnsi="宋体"/>
                <w:color w:val="000000"/>
                <w:sz w:val="24"/>
              </w:rPr>
              <w:t xml:space="preserve">标题 </w:t>
            </w:r>
          </w:p>
        </w:tc>
        <w:tc>
          <w:tcPr>
            <w:tcW w:w="4174" w:type="dxa"/>
            <w:vMerge w:val="restart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F0F3C8" w14:textId="7A43AD09" w:rsidR="00752081" w:rsidRDefault="00543104">
            <w:pPr>
              <w:autoSpaceDE w:val="0"/>
              <w:autoSpaceDN w:val="0"/>
              <w:spacing w:before="23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人员培训和能力确认管理程序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C4FB60" w14:textId="77777777" w:rsidR="00752081" w:rsidRDefault="00556FDC">
            <w:pPr>
              <w:autoSpaceDE w:val="0"/>
              <w:autoSpaceDN w:val="0"/>
              <w:spacing w:before="58" w:after="0" w:line="240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发布日期：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24EC62CD" w14:textId="6A36FFAD" w:rsidR="00752081" w:rsidRDefault="00543104">
            <w:pPr>
              <w:autoSpaceDE w:val="0"/>
              <w:autoSpaceDN w:val="0"/>
              <w:spacing w:before="58" w:after="0" w:line="266" w:lineRule="exact"/>
              <w:jc w:val="center"/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2026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年</w:t>
            </w:r>
            <w:r>
              <w:rPr>
                <w:rFonts w:ascii="Calibri" w:eastAsia="Calibri" w:hAnsi="Calibri"/>
                <w:color w:val="000000"/>
                <w:sz w:val="24"/>
              </w:rPr>
              <w:t xml:space="preserve">8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月</w:t>
            </w:r>
            <w:r>
              <w:rPr>
                <w:rFonts w:ascii="Calibri" w:eastAsia="Calibri" w:hAnsi="Calibri"/>
                <w:color w:val="000000"/>
                <w:sz w:val="24"/>
              </w:rPr>
              <w:t xml:space="preserve">31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日</w:t>
            </w:r>
          </w:p>
        </w:tc>
      </w:tr>
      <w:tr w:rsidR="00752081" w14:paraId="71DBEABC" w14:textId="77777777">
        <w:trPr>
          <w:trHeight w:hRule="exact" w:val="364"/>
        </w:trPr>
        <w:tc>
          <w:tcPr>
            <w:tcW w:w="2333" w:type="dxa"/>
            <w:vMerge/>
            <w:tcBorders>
              <w:top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CC90192" w14:textId="77777777" w:rsidR="00752081" w:rsidRDefault="00752081"/>
        </w:tc>
        <w:tc>
          <w:tcPr>
            <w:tcW w:w="2333" w:type="dxa"/>
            <w:vMerge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64E060C" w14:textId="77777777" w:rsidR="00752081" w:rsidRDefault="00752081"/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4AC330" w14:textId="77777777" w:rsidR="00752081" w:rsidRDefault="00556FDC">
            <w:pPr>
              <w:autoSpaceDE w:val="0"/>
              <w:autoSpaceDN w:val="0"/>
              <w:spacing w:before="58" w:after="0" w:line="240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修改日期：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312EF78F" w14:textId="77777777" w:rsidR="00752081" w:rsidRDefault="00556FDC">
            <w:pPr>
              <w:autoSpaceDE w:val="0"/>
              <w:autoSpaceDN w:val="0"/>
              <w:spacing w:before="58" w:after="0" w:line="240" w:lineRule="exact"/>
              <w:ind w:left="224"/>
            </w:pPr>
            <w:r>
              <w:rPr>
                <w:rFonts w:ascii="宋体" w:eastAsia="宋体" w:hAnsi="宋体"/>
                <w:color w:val="000000"/>
                <w:sz w:val="24"/>
              </w:rPr>
              <w:t>年月日第次修改</w:t>
            </w:r>
          </w:p>
        </w:tc>
      </w:tr>
    </w:tbl>
    <w:p w14:paraId="1EEE31C8" w14:textId="77777777" w:rsidR="00D635AB" w:rsidRDefault="00D635AB">
      <w:pPr>
        <w:autoSpaceDE w:val="0"/>
        <w:autoSpaceDN w:val="0"/>
        <w:spacing w:before="470" w:after="0" w:line="266" w:lineRule="exact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>1</w:t>
      </w:r>
      <w:r>
        <w:rPr>
          <w:rFonts w:ascii="宋体" w:eastAsia="宋体" w:hAnsi="宋体" w:cs="宋体" w:hint="eastAsia"/>
          <w:color w:val="000000"/>
          <w:sz w:val="24"/>
        </w:rPr>
        <w:t>．目的：通过培训、能力确认、监督和授权，确保本实验室获得具备相应教育、资格、培训、技术知识和经验能力的人员，并维持其能力以胜任检测活动，符合</w:t>
      </w:r>
      <w:r>
        <w:rPr>
          <w:rFonts w:ascii="Times New Roman" w:eastAsia="Times New Roman" w:hAnsi="Times New Roman"/>
          <w:color w:val="000000"/>
          <w:sz w:val="24"/>
        </w:rPr>
        <w:t xml:space="preserve">ISO/IEC 17025:2017 </w:t>
      </w:r>
      <w:r>
        <w:rPr>
          <w:rFonts w:ascii="宋体" w:eastAsia="宋体" w:hAnsi="宋体" w:cs="宋体" w:hint="eastAsia"/>
          <w:color w:val="000000"/>
          <w:sz w:val="24"/>
        </w:rPr>
        <w:t>第</w:t>
      </w:r>
      <w:r>
        <w:rPr>
          <w:rFonts w:ascii="Times New Roman" w:eastAsia="Times New Roman" w:hAnsi="Times New Roman"/>
          <w:color w:val="000000"/>
          <w:sz w:val="24"/>
        </w:rPr>
        <w:t>6.1</w:t>
      </w:r>
      <w:r>
        <w:rPr>
          <w:rFonts w:ascii="宋体" w:eastAsia="宋体" w:hAnsi="宋体" w:cs="宋体" w:hint="eastAsia"/>
          <w:color w:val="000000"/>
          <w:sz w:val="24"/>
        </w:rPr>
        <w:t>条款要求。</w:t>
      </w:r>
    </w:p>
    <w:p w14:paraId="6646400C" w14:textId="77777777" w:rsidR="00D635AB" w:rsidRDefault="00D635AB">
      <w:pPr>
        <w:autoSpaceDE w:val="0"/>
        <w:autoSpaceDN w:val="0"/>
        <w:spacing w:before="360" w:after="0" w:line="360" w:lineRule="exact"/>
        <w:ind w:right="144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>2.</w:t>
      </w:r>
      <w:r>
        <w:rPr>
          <w:rFonts w:ascii="宋体" w:eastAsia="宋体" w:hAnsi="宋体" w:cs="宋体" w:hint="eastAsia"/>
          <w:color w:val="000000"/>
          <w:sz w:val="24"/>
        </w:rPr>
        <w:t>范围：适用于本实验室所有影响实验室活动结果的人员（含管理人员、技术人员、关键技术人员、监督员、授权签字人等）的培训、能力确认、监督、授权和记录管理。</w:t>
      </w:r>
    </w:p>
    <w:p w14:paraId="01325BB3" w14:textId="77777777" w:rsidR="00D635AB" w:rsidRDefault="00D635AB">
      <w:pPr>
        <w:autoSpaceDE w:val="0"/>
        <w:autoSpaceDN w:val="0"/>
        <w:spacing w:before="362" w:after="0" w:line="354" w:lineRule="exact"/>
        <w:ind w:right="144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>3.</w:t>
      </w:r>
      <w:r>
        <w:rPr>
          <w:rFonts w:ascii="宋体" w:eastAsia="宋体" w:hAnsi="宋体" w:cs="宋体" w:hint="eastAsia"/>
          <w:color w:val="000000"/>
          <w:sz w:val="24"/>
        </w:rPr>
        <w:t>职责</w:t>
      </w:r>
      <w:r>
        <w:rPr>
          <w:rFonts w:ascii="Times New Roman" w:eastAsia="Times New Roman" w:hAnsi="Times New Roman"/>
          <w:color w:val="000000"/>
          <w:sz w:val="24"/>
        </w:rPr>
        <w:br/>
        <w:t xml:space="preserve">3.1 </w:t>
      </w:r>
      <w:r>
        <w:rPr>
          <w:rFonts w:ascii="宋体" w:eastAsia="宋体" w:hAnsi="宋体" w:cs="宋体" w:hint="eastAsia"/>
          <w:color w:val="000000"/>
          <w:sz w:val="24"/>
        </w:rPr>
        <w:t>实验室经理（最高管理者）：配备满足检测活动所需的人员，作出人员能力管理承诺并提供资源；</w:t>
      </w:r>
      <w:r>
        <w:rPr>
          <w:rFonts w:ascii="Times New Roman" w:eastAsia="Times New Roman" w:hAnsi="Times New Roman"/>
          <w:color w:val="000000"/>
          <w:sz w:val="24"/>
        </w:rPr>
        <w:br/>
        <w:t xml:space="preserve">3.2 </w:t>
      </w:r>
      <w:r>
        <w:rPr>
          <w:rFonts w:ascii="宋体" w:eastAsia="宋体" w:hAnsi="宋体" w:cs="宋体" w:hint="eastAsia"/>
          <w:color w:val="000000"/>
          <w:sz w:val="24"/>
        </w:rPr>
        <w:t>技术负责人：组织年度培训计划编制和实施，组织人员技术能力评价和授权；</w:t>
      </w:r>
      <w:r>
        <w:rPr>
          <w:rFonts w:ascii="Times New Roman" w:eastAsia="Times New Roman" w:hAnsi="Times New Roman"/>
          <w:color w:val="000000"/>
          <w:sz w:val="24"/>
        </w:rPr>
        <w:br/>
        <w:t xml:space="preserve">3.3 </w:t>
      </w:r>
      <w:r>
        <w:rPr>
          <w:rFonts w:ascii="宋体" w:eastAsia="宋体" w:hAnsi="宋体" w:cs="宋体" w:hint="eastAsia"/>
          <w:color w:val="000000"/>
          <w:sz w:val="24"/>
        </w:rPr>
        <w:t>质量负责人：组织质量体系培训、监督人员监督活动，确保人员能力持续符合要求；</w:t>
      </w:r>
      <w:r>
        <w:rPr>
          <w:rFonts w:ascii="Times New Roman" w:eastAsia="Times New Roman" w:hAnsi="Times New Roman"/>
          <w:color w:val="000000"/>
          <w:sz w:val="24"/>
        </w:rPr>
        <w:br/>
        <w:t xml:space="preserve">3.4 </w:t>
      </w:r>
      <w:r>
        <w:rPr>
          <w:rFonts w:ascii="宋体" w:eastAsia="宋体" w:hAnsi="宋体" w:cs="宋体" w:hint="eastAsia"/>
          <w:color w:val="000000"/>
          <w:sz w:val="24"/>
        </w:rPr>
        <w:t>各科室主管</w:t>
      </w:r>
      <w:r>
        <w:rPr>
          <w:rFonts w:ascii="Times New Roman" w:eastAsia="Times New Roman" w:hAnsi="Times New Roman"/>
          <w:color w:val="000000"/>
          <w:sz w:val="24"/>
        </w:rPr>
        <w:t>/</w:t>
      </w:r>
      <w:r>
        <w:rPr>
          <w:rFonts w:ascii="宋体" w:eastAsia="宋体" w:hAnsi="宋体" w:cs="宋体" w:hint="eastAsia"/>
          <w:color w:val="000000"/>
          <w:sz w:val="24"/>
        </w:rPr>
        <w:t>监督员：识别本科室人员培训需求，按要求实施监督，发现能力不足时及时报告；</w:t>
      </w:r>
      <w:r>
        <w:rPr>
          <w:rFonts w:ascii="Times New Roman" w:eastAsia="Times New Roman" w:hAnsi="Times New Roman"/>
          <w:color w:val="000000"/>
          <w:sz w:val="24"/>
        </w:rPr>
        <w:br/>
        <w:t xml:space="preserve">3.5 </w:t>
      </w:r>
      <w:r>
        <w:rPr>
          <w:rFonts w:ascii="宋体" w:eastAsia="宋体" w:hAnsi="宋体" w:cs="宋体" w:hint="eastAsia"/>
          <w:color w:val="000000"/>
          <w:sz w:val="24"/>
        </w:rPr>
        <w:t>全体人员：按要求参加培训、考核和能力确认活动，并对自身所承担的工作结果负责。</w:t>
      </w:r>
    </w:p>
    <w:p w14:paraId="7052245B" w14:textId="77777777" w:rsidR="00D635AB" w:rsidRDefault="00D635AB">
      <w:pPr>
        <w:autoSpaceDE w:val="0"/>
        <w:autoSpaceDN w:val="0"/>
        <w:spacing w:before="26" w:after="0" w:line="350" w:lineRule="exact"/>
        <w:ind w:right="144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>4</w:t>
      </w:r>
      <w:r>
        <w:rPr>
          <w:rFonts w:ascii="宋体" w:eastAsia="宋体" w:hAnsi="宋体" w:cs="宋体" w:hint="eastAsia"/>
          <w:color w:val="000000"/>
          <w:sz w:val="24"/>
        </w:rPr>
        <w:t>．工作程序</w:t>
      </w:r>
      <w:r>
        <w:rPr>
          <w:rFonts w:ascii="Times New Roman" w:eastAsia="Times New Roman" w:hAnsi="Times New Roman"/>
          <w:color w:val="000000"/>
          <w:sz w:val="24"/>
        </w:rPr>
        <w:br/>
        <w:t xml:space="preserve">4.1 </w:t>
      </w:r>
      <w:r>
        <w:rPr>
          <w:rFonts w:ascii="宋体" w:eastAsia="宋体" w:hAnsi="宋体" w:cs="宋体" w:hint="eastAsia"/>
          <w:color w:val="000000"/>
          <w:sz w:val="24"/>
        </w:rPr>
        <w:t>人员需求与岗位任职要求</w:t>
      </w:r>
      <w:r>
        <w:rPr>
          <w:rFonts w:ascii="Times New Roman" w:eastAsia="Times New Roman" w:hAnsi="Times New Roman"/>
          <w:color w:val="000000"/>
          <w:sz w:val="24"/>
        </w:rPr>
        <w:br/>
        <w:t xml:space="preserve">4.1.1 </w:t>
      </w:r>
      <w:r>
        <w:rPr>
          <w:rFonts w:ascii="宋体" w:eastAsia="宋体" w:hAnsi="宋体" w:cs="宋体" w:hint="eastAsia"/>
          <w:color w:val="000000"/>
          <w:sz w:val="24"/>
        </w:rPr>
        <w:t>实验室应配备具备相应教育、资格、培训、技术知识和经验的人员以开展检测活动并支撑管理体系运行；影响实验室活动结果的人员应具备相应能力（</w:t>
      </w:r>
      <w:r>
        <w:rPr>
          <w:rFonts w:ascii="Times New Roman" w:eastAsia="Times New Roman" w:hAnsi="Times New Roman"/>
          <w:color w:val="000000"/>
          <w:sz w:val="24"/>
        </w:rPr>
        <w:t>ISO/IEC 17025:2017 §6.1.1~6.1.2</w:t>
      </w:r>
      <w:r>
        <w:rPr>
          <w:rFonts w:ascii="宋体" w:eastAsia="宋体" w:hAnsi="宋体" w:cs="宋体" w:hint="eastAsia"/>
          <w:color w:val="000000"/>
          <w:sz w:val="24"/>
        </w:rPr>
        <w:t>）。</w:t>
      </w:r>
      <w:r>
        <w:rPr>
          <w:rFonts w:ascii="Times New Roman" w:eastAsia="Times New Roman" w:hAnsi="Times New Roman"/>
          <w:color w:val="000000"/>
          <w:sz w:val="24"/>
        </w:rPr>
        <w:br/>
        <w:t xml:space="preserve">4.1.2 </w:t>
      </w:r>
      <w:r>
        <w:rPr>
          <w:rFonts w:ascii="宋体" w:eastAsia="宋体" w:hAnsi="宋体" w:cs="宋体" w:hint="eastAsia"/>
          <w:color w:val="000000"/>
          <w:sz w:val="24"/>
        </w:rPr>
        <w:t>各岗位的任职资格、能力要求、职责权限、汇报关系、代理人在《岗位职责说明书》（见</w:t>
      </w:r>
      <w:r>
        <w:rPr>
          <w:rFonts w:ascii="Times New Roman" w:eastAsia="Times New Roman" w:hAnsi="Times New Roman"/>
          <w:color w:val="000000"/>
          <w:sz w:val="24"/>
        </w:rPr>
        <w:t>QP-5.2-01</w:t>
      </w:r>
      <w:r>
        <w:rPr>
          <w:rFonts w:ascii="宋体" w:eastAsia="宋体" w:hAnsi="宋体" w:cs="宋体" w:hint="eastAsia"/>
          <w:color w:val="000000"/>
          <w:sz w:val="24"/>
        </w:rPr>
        <w:t>）中明确。</w:t>
      </w:r>
    </w:p>
    <w:p w14:paraId="6EA42908" w14:textId="77777777" w:rsidR="00D635AB" w:rsidRDefault="00D635AB">
      <w:pPr>
        <w:autoSpaceDE w:val="0"/>
        <w:autoSpaceDN w:val="0"/>
        <w:spacing w:before="112" w:after="0" w:line="266" w:lineRule="exact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 xml:space="preserve">4.2 </w:t>
      </w:r>
      <w:r>
        <w:rPr>
          <w:rFonts w:ascii="宋体" w:eastAsia="宋体" w:hAnsi="宋体" w:cs="宋体" w:hint="eastAsia"/>
          <w:color w:val="000000"/>
          <w:sz w:val="24"/>
        </w:rPr>
        <w:t>培训计划与实施</w:t>
      </w:r>
      <w:r>
        <w:rPr>
          <w:rFonts w:ascii="Times New Roman" w:eastAsia="Times New Roman" w:hAnsi="Times New Roman"/>
          <w:color w:val="000000"/>
          <w:sz w:val="24"/>
        </w:rPr>
        <w:br/>
        <w:t xml:space="preserve">4.2.1 </w:t>
      </w:r>
      <w:r>
        <w:rPr>
          <w:rFonts w:ascii="宋体" w:eastAsia="宋体" w:hAnsi="宋体" w:cs="宋体" w:hint="eastAsia"/>
          <w:color w:val="000000"/>
          <w:sz w:val="24"/>
        </w:rPr>
        <w:t>各科室每年识别人员培训需求（包括新上岗、换岗、新方法</w:t>
      </w:r>
      <w:r>
        <w:rPr>
          <w:rFonts w:ascii="Times New Roman" w:eastAsia="Times New Roman" w:hAnsi="Times New Roman"/>
          <w:color w:val="000000"/>
          <w:sz w:val="24"/>
        </w:rPr>
        <w:t>/</w:t>
      </w:r>
      <w:r>
        <w:rPr>
          <w:rFonts w:ascii="宋体" w:eastAsia="宋体" w:hAnsi="宋体" w:cs="宋体" w:hint="eastAsia"/>
          <w:color w:val="000000"/>
          <w:sz w:val="24"/>
        </w:rPr>
        <w:t>新设备、不符合工作、监督发现等），报技术负责人；</w:t>
      </w:r>
      <w:r>
        <w:rPr>
          <w:rFonts w:ascii="Times New Roman" w:eastAsia="Times New Roman" w:hAnsi="Times New Roman"/>
          <w:color w:val="000000"/>
          <w:sz w:val="24"/>
        </w:rPr>
        <w:br/>
        <w:t xml:space="preserve">4.2.2 </w:t>
      </w:r>
      <w:r>
        <w:rPr>
          <w:rFonts w:ascii="宋体" w:eastAsia="宋体" w:hAnsi="宋体" w:cs="宋体" w:hint="eastAsia"/>
          <w:color w:val="000000"/>
          <w:sz w:val="24"/>
        </w:rPr>
        <w:t>技术负责人根据需求编制《年度培训计划》（</w:t>
      </w:r>
      <w:r>
        <w:rPr>
          <w:rFonts w:ascii="Times New Roman" w:eastAsia="Times New Roman" w:hAnsi="Times New Roman"/>
          <w:color w:val="000000"/>
          <w:sz w:val="24"/>
        </w:rPr>
        <w:t>FR-PER-01</w:t>
      </w:r>
      <w:r>
        <w:rPr>
          <w:rFonts w:ascii="宋体" w:eastAsia="宋体" w:hAnsi="宋体" w:cs="宋体" w:hint="eastAsia"/>
          <w:color w:val="000000"/>
          <w:sz w:val="24"/>
        </w:rPr>
        <w:t>），写明培训内容、对象、方式、计划时间，报实验室经理批准后实施；</w:t>
      </w:r>
      <w:r>
        <w:rPr>
          <w:rFonts w:ascii="Times New Roman" w:eastAsia="Times New Roman" w:hAnsi="Times New Roman"/>
          <w:color w:val="000000"/>
          <w:sz w:val="24"/>
        </w:rPr>
        <w:br/>
        <w:t xml:space="preserve">4.2.3 </w:t>
      </w:r>
      <w:r>
        <w:rPr>
          <w:rFonts w:ascii="宋体" w:eastAsia="宋体" w:hAnsi="宋体" w:cs="宋体" w:hint="eastAsia"/>
          <w:color w:val="000000"/>
          <w:sz w:val="24"/>
        </w:rPr>
        <w:t>培训方式可以是内部培训、外部机构培训、送出培训或在线学习等，培训记录填入《人员培训记录表》（</w:t>
      </w:r>
      <w:r>
        <w:rPr>
          <w:rFonts w:ascii="Times New Roman" w:eastAsia="Times New Roman" w:hAnsi="Times New Roman"/>
          <w:color w:val="000000"/>
          <w:sz w:val="24"/>
        </w:rPr>
        <w:t>FR-PER-04</w:t>
      </w:r>
      <w:r>
        <w:rPr>
          <w:rFonts w:ascii="宋体" w:eastAsia="宋体" w:hAnsi="宋体" w:cs="宋体" w:hint="eastAsia"/>
          <w:color w:val="000000"/>
          <w:sz w:val="24"/>
        </w:rPr>
        <w:t>）。</w:t>
      </w:r>
    </w:p>
    <w:p w14:paraId="07086579" w14:textId="77777777" w:rsidR="00D635AB" w:rsidRDefault="00D635AB">
      <w:pPr>
        <w:autoSpaceDE w:val="0"/>
        <w:autoSpaceDN w:val="0"/>
        <w:spacing w:before="4" w:after="0" w:line="354" w:lineRule="exact"/>
        <w:ind w:right="2304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 xml:space="preserve">4.3 </w:t>
      </w:r>
      <w:r>
        <w:rPr>
          <w:rFonts w:ascii="宋体" w:eastAsia="宋体" w:hAnsi="宋体" w:cs="宋体" w:hint="eastAsia"/>
          <w:color w:val="000000"/>
          <w:sz w:val="24"/>
        </w:rPr>
        <w:t>培训内容</w:t>
      </w:r>
      <w:r>
        <w:rPr>
          <w:rFonts w:ascii="Times New Roman" w:eastAsia="Times New Roman" w:hAnsi="Times New Roman"/>
          <w:color w:val="000000"/>
          <w:sz w:val="24"/>
        </w:rPr>
        <w:br/>
        <w:t xml:space="preserve">4.3.1 </w:t>
      </w:r>
      <w:r>
        <w:rPr>
          <w:rFonts w:ascii="宋体" w:eastAsia="宋体" w:hAnsi="宋体" w:cs="宋体" w:hint="eastAsia"/>
          <w:color w:val="000000"/>
          <w:sz w:val="24"/>
        </w:rPr>
        <w:t>技术岗位培训：使人员达到</w:t>
      </w:r>
      <w:r>
        <w:rPr>
          <w:rFonts w:ascii="Times New Roman" w:eastAsia="Times New Roman" w:hAnsi="Times New Roman" w:cs="Times New Roman"/>
          <w:color w:val="000000"/>
          <w:sz w:val="24"/>
        </w:rPr>
        <w:t>——</w:t>
      </w:r>
      <w:r>
        <w:rPr>
          <w:rFonts w:ascii="宋体" w:eastAsia="宋体" w:hAnsi="宋体" w:cs="宋体" w:hint="eastAsia"/>
          <w:color w:val="000000"/>
          <w:sz w:val="24"/>
        </w:rPr>
        <w:t>熟悉本岗位职责；掌握所依据的标准、检测方法、操作步骤、客户要求；熟悉所用检测设备的操作；掌握测试报告和记录的填写、签字要求；</w:t>
      </w:r>
      <w:r>
        <w:rPr>
          <w:rFonts w:ascii="Times New Roman" w:eastAsia="Times New Roman" w:hAnsi="Times New Roman"/>
          <w:color w:val="000000"/>
          <w:sz w:val="24"/>
        </w:rPr>
        <w:br/>
        <w:t xml:space="preserve">4.3.2 </w:t>
      </w:r>
      <w:r>
        <w:rPr>
          <w:rFonts w:ascii="宋体" w:eastAsia="宋体" w:hAnsi="宋体" w:cs="宋体" w:hint="eastAsia"/>
          <w:color w:val="000000"/>
          <w:sz w:val="24"/>
        </w:rPr>
        <w:t>质量、环境、保密意识培训：宣贯本实验室的质量方针、目标、公正性和保密性要求，开展内部审核、不符合工作、风险识别等专项培训；</w:t>
      </w:r>
      <w:r>
        <w:rPr>
          <w:rFonts w:ascii="Times New Roman" w:eastAsia="Times New Roman" w:hAnsi="Times New Roman"/>
          <w:color w:val="000000"/>
          <w:sz w:val="24"/>
        </w:rPr>
        <w:br/>
        <w:t xml:space="preserve">4.3.3 </w:t>
      </w:r>
      <w:r>
        <w:rPr>
          <w:rFonts w:ascii="宋体" w:eastAsia="宋体" w:hAnsi="宋体" w:cs="宋体" w:hint="eastAsia"/>
          <w:color w:val="000000"/>
          <w:sz w:val="24"/>
        </w:rPr>
        <w:t>安全防护培训：对从事电气领域测试的人员进行电击、热危险、燃烧、机械损伤、有毒有害气体、化学、辐射等安全防护措施培训；</w:t>
      </w:r>
      <w:r>
        <w:rPr>
          <w:rFonts w:ascii="Times New Roman" w:eastAsia="Times New Roman" w:hAnsi="Times New Roman"/>
          <w:color w:val="000000"/>
          <w:sz w:val="24"/>
        </w:rPr>
        <w:br/>
        <w:t xml:space="preserve">4.3.4 </w:t>
      </w:r>
      <w:r>
        <w:rPr>
          <w:rFonts w:ascii="宋体" w:eastAsia="宋体" w:hAnsi="宋体" w:cs="宋体" w:hint="eastAsia"/>
          <w:color w:val="000000"/>
          <w:sz w:val="24"/>
        </w:rPr>
        <w:t>特殊岗位人员（如内审员、特定类型设备操作员、报告意见和解释人员）除基础培训外，应进行专门培训并通过资格考核；政府法规要求持证的岗位由相关部门考核发证。</w:t>
      </w:r>
    </w:p>
    <w:p w14:paraId="1BF4A38D" w14:textId="77777777" w:rsidR="00D635AB" w:rsidRDefault="00D635AB">
      <w:pPr>
        <w:autoSpaceDE w:val="0"/>
        <w:autoSpaceDN w:val="0"/>
        <w:spacing w:before="114" w:after="0" w:line="264" w:lineRule="exact"/>
        <w:rPr>
          <w:rFonts w:ascii="Times New Roman" w:eastAsia="Times New Roman" w:hAnsi="Times New Roman"/>
          <w:color w:val="000000"/>
          <w:sz w:val="24"/>
        </w:rPr>
      </w:pPr>
    </w:p>
    <w:p w14:paraId="29ECD156" w14:textId="77777777" w:rsidR="00D635AB" w:rsidRDefault="00D635AB">
      <w:pPr>
        <w:autoSpaceDE w:val="0"/>
        <w:autoSpaceDN w:val="0"/>
        <w:spacing w:after="0" w:line="350" w:lineRule="exact"/>
        <w:ind w:right="144"/>
        <w:rPr>
          <w:rFonts w:ascii="Times New Roman" w:eastAsia="Times New Roman" w:hAnsi="Times New Roman"/>
          <w:color w:val="000000"/>
          <w:sz w:val="24"/>
        </w:rPr>
      </w:pPr>
    </w:p>
    <w:p w14:paraId="742DCAE3" w14:textId="77777777" w:rsidR="00D635AB" w:rsidRDefault="00D635AB">
      <w:pPr>
        <w:autoSpaceDE w:val="0"/>
        <w:autoSpaceDN w:val="0"/>
        <w:spacing w:before="118" w:after="0" w:line="240" w:lineRule="exact"/>
        <w:rPr>
          <w:rFonts w:ascii="宋体" w:eastAsia="宋体" w:hAnsi="宋体"/>
          <w:color w:val="000000"/>
          <w:sz w:val="24"/>
        </w:rPr>
      </w:pPr>
    </w:p>
    <w:p w14:paraId="2F9E1A40" w14:textId="77777777" w:rsidR="00D635AB" w:rsidRDefault="00D635AB">
      <w:pPr>
        <w:autoSpaceDE w:val="0"/>
        <w:autoSpaceDN w:val="0"/>
        <w:spacing w:before="112" w:after="0" w:line="266" w:lineRule="exact"/>
        <w:rPr>
          <w:rFonts w:ascii="宋体" w:eastAsia="宋体" w:hAnsi="宋体"/>
          <w:color w:val="000000"/>
          <w:sz w:val="24"/>
        </w:rPr>
      </w:pPr>
    </w:p>
    <w:p w14:paraId="49CD5577" w14:textId="77777777" w:rsidR="00D635AB" w:rsidRDefault="00D635AB">
      <w:pPr>
        <w:autoSpaceDE w:val="0"/>
        <w:autoSpaceDN w:val="0"/>
        <w:spacing w:after="0" w:line="354" w:lineRule="exact"/>
        <w:rPr>
          <w:rFonts w:ascii="Times New Roman" w:eastAsia="Times New Roman" w:hAnsi="Times New Roman"/>
          <w:color w:val="000000"/>
          <w:sz w:val="24"/>
        </w:rPr>
      </w:pPr>
    </w:p>
    <w:p w14:paraId="7A471BC4" w14:textId="77777777" w:rsidR="00D635AB" w:rsidRDefault="00D635AB">
      <w:pPr>
        <w:autoSpaceDE w:val="0"/>
        <w:autoSpaceDN w:val="0"/>
        <w:spacing w:after="0" w:line="358" w:lineRule="exact"/>
        <w:ind w:right="256"/>
        <w:jc w:val="both"/>
        <w:rPr>
          <w:rFonts w:ascii="宋体" w:eastAsia="宋体" w:hAnsi="宋体"/>
          <w:color w:val="000000"/>
          <w:sz w:val="24"/>
        </w:rPr>
      </w:pPr>
    </w:p>
    <w:p w14:paraId="678F526C" w14:textId="77777777" w:rsidR="00D635AB" w:rsidRDefault="00D635AB">
      <w:pPr>
        <w:rPr>
          <w:rFonts w:ascii="宋体" w:eastAsia="宋体" w:hAnsi="宋体"/>
          <w:color w:val="000000"/>
          <w:sz w:val="24"/>
        </w:rPr>
      </w:pPr>
    </w:p>
    <w:p w14:paraId="1B6C4873" w14:textId="15012258" w:rsidR="00752081" w:rsidRDefault="00752081">
      <w:pPr>
        <w:sectPr w:rsidR="00752081">
          <w:pgSz w:w="11906" w:h="16838"/>
          <w:pgMar w:top="442" w:right="1158" w:bottom="766" w:left="1416" w:header="720" w:footer="720" w:gutter="0"/>
          <w:cols w:space="720"/>
          <w:docGrid w:linePitch="360"/>
        </w:sectPr>
      </w:pPr>
    </w:p>
    <w:p w14:paraId="24243321" w14:textId="77777777" w:rsidR="00752081" w:rsidRDefault="00752081">
      <w:pPr>
        <w:autoSpaceDE w:val="0"/>
        <w:autoSpaceDN w:val="0"/>
        <w:spacing w:after="222" w:line="220" w:lineRule="exact"/>
      </w:pPr>
    </w:p>
    <w:p w14:paraId="1BCA3A2E" w14:textId="77777777" w:rsidR="00752081" w:rsidRDefault="00752081">
      <w:pPr>
        <w:autoSpaceDE w:val="0"/>
        <w:autoSpaceDN w:val="0"/>
        <w:spacing w:after="0" w:line="16" w:lineRule="exact"/>
      </w:pPr>
    </w:p>
    <w:tbl>
      <w:tblPr>
        <w:tblW w:w="0" w:type="auto"/>
        <w:tblInd w:w="12" w:type="dxa"/>
        <w:tblLayout w:type="fixed"/>
        <w:tblLook w:val="04A0" w:firstRow="1" w:lastRow="0" w:firstColumn="1" w:lastColumn="0" w:noHBand="0" w:noVBand="1"/>
      </w:tblPr>
      <w:tblGrid>
        <w:gridCol w:w="1034"/>
        <w:gridCol w:w="4174"/>
        <w:gridCol w:w="1332"/>
        <w:gridCol w:w="2506"/>
      </w:tblGrid>
      <w:tr w:rsidR="00752081" w14:paraId="57A07160" w14:textId="77777777">
        <w:trPr>
          <w:trHeight w:hRule="exact" w:val="454"/>
        </w:trPr>
        <w:tc>
          <w:tcPr>
            <w:tcW w:w="5208" w:type="dxa"/>
            <w:gridSpan w:val="2"/>
            <w:vMerge w:val="restart"/>
            <w:tcBorders>
              <w:top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26AB3D" w14:textId="448DEA30" w:rsidR="00752081" w:rsidRDefault="00556FDC">
            <w:pPr>
              <w:autoSpaceDE w:val="0"/>
              <w:autoSpaceDN w:val="0"/>
              <w:spacing w:before="56" w:after="0" w:line="312" w:lineRule="exact"/>
              <w:ind w:left="432" w:right="432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江苏东成机电工具有限公司</w:t>
            </w:r>
            <w:r w:rsidR="00A00509">
              <w:rPr>
                <w:rFonts w:ascii="宋体" w:eastAsia="宋体" w:hAnsi="宋体"/>
                <w:color w:val="000000"/>
                <w:sz w:val="24"/>
              </w:rPr>
              <w:t>工程部实验室</w:t>
            </w:r>
            <w:r>
              <w:rPr>
                <w:rFonts w:ascii="宋体" w:eastAsia="宋体" w:hAnsi="宋体"/>
                <w:color w:val="000000"/>
                <w:sz w:val="24"/>
              </w:rPr>
              <w:t>程序文件</w:t>
            </w:r>
          </w:p>
        </w:tc>
        <w:tc>
          <w:tcPr>
            <w:tcW w:w="133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84034D" w14:textId="77777777" w:rsidR="00752081" w:rsidRDefault="00556FDC">
            <w:pPr>
              <w:autoSpaceDE w:val="0"/>
              <w:autoSpaceDN w:val="0"/>
              <w:spacing w:before="104" w:after="0" w:line="266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文件编号：</w:t>
            </w: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250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697F6707" w14:textId="07D4A260" w:rsidR="00752081" w:rsidRDefault="00543104">
            <w:pPr>
              <w:autoSpaceDE w:val="0"/>
              <w:autoSpaceDN w:val="0"/>
              <w:spacing w:before="124" w:after="0" w:line="197" w:lineRule="auto"/>
              <w:ind w:left="104"/>
            </w:pPr>
            <w:r>
              <w:rPr>
                <w:rFonts w:ascii="Calibri" w:eastAsia="Calibri" w:hAnsi="Calibri"/>
                <w:color w:val="000000"/>
                <w:sz w:val="24"/>
              </w:rPr>
              <w:t>QP-6.1-01 V1.0</w:t>
            </w:r>
            <w:r w:rsidR="00556FDC"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</w:tr>
      <w:tr w:rsidR="00752081" w14:paraId="467C6844" w14:textId="77777777">
        <w:trPr>
          <w:trHeight w:hRule="exact" w:val="360"/>
        </w:trPr>
        <w:tc>
          <w:tcPr>
            <w:tcW w:w="4608" w:type="dxa"/>
            <w:gridSpan w:val="2"/>
            <w:vMerge/>
            <w:tcBorders>
              <w:top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412A570D" w14:textId="77777777" w:rsidR="00752081" w:rsidRDefault="00752081"/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5A6C23" w14:textId="77777777" w:rsidR="00752081" w:rsidRDefault="00556FDC">
            <w:pPr>
              <w:autoSpaceDE w:val="0"/>
              <w:autoSpaceDN w:val="0"/>
              <w:spacing w:before="54" w:after="0" w:line="240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页码：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77F32918" w14:textId="77777777" w:rsidR="00752081" w:rsidRDefault="00556FDC">
            <w:pPr>
              <w:autoSpaceDE w:val="0"/>
              <w:autoSpaceDN w:val="0"/>
              <w:spacing w:before="54" w:after="0" w:line="266" w:lineRule="exact"/>
              <w:ind w:left="104"/>
            </w:pPr>
            <w:r>
              <w:rPr>
                <w:rFonts w:ascii="宋体" w:eastAsia="宋体" w:hAnsi="宋体"/>
                <w:color w:val="000000"/>
                <w:sz w:val="24"/>
              </w:rPr>
              <w:t>第</w:t>
            </w:r>
            <w:r>
              <w:rPr>
                <w:rFonts w:ascii="Calibri" w:eastAsia="Calibri" w:hAnsi="Calibri"/>
                <w:color w:val="000000"/>
                <w:sz w:val="24"/>
              </w:rPr>
              <w:t>2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页共</w:t>
            </w:r>
            <w:r>
              <w:rPr>
                <w:rFonts w:ascii="Calibri" w:eastAsia="Calibri" w:hAnsi="Calibri"/>
                <w:color w:val="000000"/>
                <w:sz w:val="24"/>
              </w:rPr>
              <w:t>2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页</w:t>
            </w:r>
          </w:p>
        </w:tc>
      </w:tr>
      <w:tr w:rsidR="00752081" w14:paraId="5F4DFF44" w14:textId="77777777">
        <w:trPr>
          <w:trHeight w:hRule="exact" w:val="360"/>
        </w:trPr>
        <w:tc>
          <w:tcPr>
            <w:tcW w:w="10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2DB8DDEF" w14:textId="77777777" w:rsidR="00752081" w:rsidRDefault="00556FDC">
            <w:pPr>
              <w:autoSpaceDE w:val="0"/>
              <w:autoSpaceDN w:val="0"/>
              <w:spacing w:before="236" w:after="0" w:line="240" w:lineRule="exact"/>
              <w:ind w:right="154"/>
              <w:jc w:val="right"/>
            </w:pPr>
            <w:r>
              <w:rPr>
                <w:rFonts w:ascii="宋体" w:eastAsia="宋体" w:hAnsi="宋体"/>
                <w:color w:val="000000"/>
                <w:sz w:val="24"/>
              </w:rPr>
              <w:t xml:space="preserve">标题 </w:t>
            </w:r>
          </w:p>
        </w:tc>
        <w:tc>
          <w:tcPr>
            <w:tcW w:w="4174" w:type="dxa"/>
            <w:vMerge w:val="restart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26DC83" w14:textId="1711389B" w:rsidR="00752081" w:rsidRDefault="00543104">
            <w:pPr>
              <w:autoSpaceDE w:val="0"/>
              <w:autoSpaceDN w:val="0"/>
              <w:spacing w:before="23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人员培训和能力确认管理程序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E65A63" w14:textId="77777777" w:rsidR="00752081" w:rsidRDefault="00556FDC">
            <w:pPr>
              <w:autoSpaceDE w:val="0"/>
              <w:autoSpaceDN w:val="0"/>
              <w:spacing w:before="58" w:after="0" w:line="240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发布日期：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21268F23" w14:textId="7E4E05DA" w:rsidR="00752081" w:rsidRDefault="00543104">
            <w:pPr>
              <w:autoSpaceDE w:val="0"/>
              <w:autoSpaceDN w:val="0"/>
              <w:spacing w:before="58" w:after="0" w:line="266" w:lineRule="exact"/>
              <w:jc w:val="center"/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2026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年</w:t>
            </w:r>
            <w:r>
              <w:rPr>
                <w:rFonts w:ascii="Calibri" w:eastAsia="Calibri" w:hAnsi="Calibri"/>
                <w:color w:val="000000"/>
                <w:sz w:val="24"/>
              </w:rPr>
              <w:t xml:space="preserve">8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月</w:t>
            </w:r>
            <w:r>
              <w:rPr>
                <w:rFonts w:ascii="Calibri" w:eastAsia="Calibri" w:hAnsi="Calibri"/>
                <w:color w:val="000000"/>
                <w:sz w:val="24"/>
              </w:rPr>
              <w:t xml:space="preserve">31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日</w:t>
            </w:r>
          </w:p>
        </w:tc>
      </w:tr>
      <w:tr w:rsidR="00752081" w14:paraId="701A12CF" w14:textId="77777777">
        <w:trPr>
          <w:trHeight w:hRule="exact" w:val="364"/>
        </w:trPr>
        <w:tc>
          <w:tcPr>
            <w:tcW w:w="2304" w:type="dxa"/>
            <w:vMerge/>
            <w:tcBorders>
              <w:top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4E46AD77" w14:textId="77777777" w:rsidR="00752081" w:rsidRDefault="00752081"/>
        </w:tc>
        <w:tc>
          <w:tcPr>
            <w:tcW w:w="2304" w:type="dxa"/>
            <w:vMerge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08799F4D" w14:textId="77777777" w:rsidR="00752081" w:rsidRDefault="00752081"/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E1041F" w14:textId="77777777" w:rsidR="00752081" w:rsidRDefault="00556FDC">
            <w:pPr>
              <w:autoSpaceDE w:val="0"/>
              <w:autoSpaceDN w:val="0"/>
              <w:spacing w:before="58" w:after="0" w:line="240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修改日期：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1F67E71D" w14:textId="77777777" w:rsidR="00752081" w:rsidRDefault="00556FDC">
            <w:pPr>
              <w:autoSpaceDE w:val="0"/>
              <w:autoSpaceDN w:val="0"/>
              <w:spacing w:before="58" w:after="0" w:line="240" w:lineRule="exact"/>
              <w:ind w:left="224"/>
            </w:pPr>
            <w:r>
              <w:rPr>
                <w:rFonts w:ascii="宋体" w:eastAsia="宋体" w:hAnsi="宋体"/>
                <w:color w:val="000000"/>
                <w:sz w:val="24"/>
              </w:rPr>
              <w:t>年月日第次修改</w:t>
            </w:r>
          </w:p>
        </w:tc>
      </w:tr>
    </w:tbl>
    <w:p w14:paraId="4F5ACB92" w14:textId="77777777" w:rsidR="00D635AB" w:rsidRDefault="00D635AB">
      <w:pPr>
        <w:autoSpaceDE w:val="0"/>
        <w:autoSpaceDN w:val="0"/>
        <w:spacing w:before="118" w:after="0" w:line="240" w:lineRule="exact"/>
        <w:ind w:left="4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 xml:space="preserve">4.4 </w:t>
      </w:r>
      <w:r>
        <w:rPr>
          <w:rFonts w:ascii="宋体" w:eastAsia="宋体" w:hAnsi="宋体" w:cs="宋体" w:hint="eastAsia"/>
          <w:color w:val="000000"/>
          <w:sz w:val="24"/>
        </w:rPr>
        <w:t>能力确认</w:t>
      </w:r>
      <w:r>
        <w:rPr>
          <w:rFonts w:ascii="Times New Roman" w:eastAsia="Times New Roman" w:hAnsi="Times New Roman"/>
          <w:color w:val="000000"/>
          <w:sz w:val="24"/>
        </w:rPr>
        <w:br/>
        <w:t xml:space="preserve">4.4.1 </w:t>
      </w:r>
      <w:r>
        <w:rPr>
          <w:rFonts w:ascii="宋体" w:eastAsia="宋体" w:hAnsi="宋体" w:cs="宋体" w:hint="eastAsia"/>
          <w:color w:val="000000"/>
          <w:sz w:val="24"/>
        </w:rPr>
        <w:t>实验室应通过教育、资格、培训、实践经验和技术知识等综合评价，对影响结果的人员进行能力确认；评价方式包括但不限于：面试、笔试、实际操作、盲样测试、比对试验、监督观察等；</w:t>
      </w:r>
      <w:r>
        <w:rPr>
          <w:rFonts w:ascii="Times New Roman" w:eastAsia="Times New Roman" w:hAnsi="Times New Roman"/>
          <w:color w:val="000000"/>
          <w:sz w:val="24"/>
        </w:rPr>
        <w:br/>
        <w:t xml:space="preserve">4.4.2 </w:t>
      </w:r>
      <w:r>
        <w:rPr>
          <w:rFonts w:ascii="宋体" w:eastAsia="宋体" w:hAnsi="宋体" w:cs="宋体" w:hint="eastAsia"/>
          <w:color w:val="000000"/>
          <w:sz w:val="24"/>
        </w:rPr>
        <w:t>考核评价考虑（不限于）以下方面：</w:t>
      </w:r>
      <w:r>
        <w:rPr>
          <w:rFonts w:ascii="Times New Roman" w:eastAsia="Times New Roman" w:hAnsi="Times New Roman"/>
          <w:color w:val="000000"/>
          <w:sz w:val="24"/>
        </w:rPr>
        <w:t xml:space="preserve">a) </w:t>
      </w:r>
      <w:r>
        <w:rPr>
          <w:rFonts w:ascii="宋体" w:eastAsia="宋体" w:hAnsi="宋体" w:cs="宋体" w:hint="eastAsia"/>
          <w:color w:val="000000"/>
          <w:sz w:val="24"/>
        </w:rPr>
        <w:t>从业资格；</w:t>
      </w:r>
      <w:r>
        <w:rPr>
          <w:rFonts w:ascii="Times New Roman" w:eastAsia="Times New Roman" w:hAnsi="Times New Roman"/>
          <w:color w:val="000000"/>
          <w:sz w:val="24"/>
        </w:rPr>
        <w:t xml:space="preserve">b) </w:t>
      </w:r>
      <w:r>
        <w:rPr>
          <w:rFonts w:ascii="宋体" w:eastAsia="宋体" w:hAnsi="宋体" w:cs="宋体" w:hint="eastAsia"/>
          <w:color w:val="000000"/>
          <w:sz w:val="24"/>
        </w:rPr>
        <w:t>培训经历；</w:t>
      </w:r>
      <w:r>
        <w:rPr>
          <w:rFonts w:ascii="Times New Roman" w:eastAsia="Times New Roman" w:hAnsi="Times New Roman"/>
          <w:color w:val="000000"/>
          <w:sz w:val="24"/>
        </w:rPr>
        <w:t xml:space="preserve">c) </w:t>
      </w:r>
      <w:r>
        <w:rPr>
          <w:rFonts w:ascii="宋体" w:eastAsia="宋体" w:hAnsi="宋体" w:cs="宋体" w:hint="eastAsia"/>
          <w:color w:val="000000"/>
          <w:sz w:val="24"/>
        </w:rPr>
        <w:t>从业经历；</w:t>
      </w:r>
      <w:r>
        <w:rPr>
          <w:rFonts w:ascii="Times New Roman" w:eastAsia="Times New Roman" w:hAnsi="Times New Roman"/>
          <w:color w:val="000000"/>
          <w:sz w:val="24"/>
        </w:rPr>
        <w:t xml:space="preserve">d) </w:t>
      </w:r>
      <w:r>
        <w:rPr>
          <w:rFonts w:ascii="宋体" w:eastAsia="宋体" w:hAnsi="宋体" w:cs="宋体" w:hint="eastAsia"/>
          <w:color w:val="000000"/>
          <w:sz w:val="24"/>
        </w:rPr>
        <w:t>专业知识；</w:t>
      </w:r>
      <w:r>
        <w:rPr>
          <w:rFonts w:ascii="Times New Roman" w:eastAsia="Times New Roman" w:hAnsi="Times New Roman"/>
          <w:color w:val="000000"/>
          <w:sz w:val="24"/>
        </w:rPr>
        <w:t xml:space="preserve">e) </w:t>
      </w:r>
      <w:r>
        <w:rPr>
          <w:rFonts w:ascii="宋体" w:eastAsia="宋体" w:hAnsi="宋体" w:cs="宋体" w:hint="eastAsia"/>
          <w:color w:val="000000"/>
          <w:sz w:val="24"/>
        </w:rPr>
        <w:t>经验和工作能力；</w:t>
      </w:r>
      <w:r>
        <w:rPr>
          <w:rFonts w:ascii="Times New Roman" w:eastAsia="Times New Roman" w:hAnsi="Times New Roman"/>
          <w:color w:val="000000"/>
          <w:sz w:val="24"/>
        </w:rPr>
        <w:t xml:space="preserve">f) </w:t>
      </w:r>
      <w:r>
        <w:rPr>
          <w:rFonts w:ascii="宋体" w:eastAsia="宋体" w:hAnsi="宋体" w:cs="宋体" w:hint="eastAsia"/>
          <w:color w:val="000000"/>
          <w:sz w:val="24"/>
        </w:rPr>
        <w:t>生理及心理需求；</w:t>
      </w:r>
      <w:r>
        <w:rPr>
          <w:rFonts w:ascii="Times New Roman" w:eastAsia="Times New Roman" w:hAnsi="Times New Roman"/>
          <w:color w:val="000000"/>
          <w:sz w:val="24"/>
        </w:rPr>
        <w:t xml:space="preserve">g) </w:t>
      </w:r>
      <w:r>
        <w:rPr>
          <w:rFonts w:ascii="宋体" w:eastAsia="宋体" w:hAnsi="宋体" w:cs="宋体" w:hint="eastAsia"/>
          <w:color w:val="000000"/>
          <w:sz w:val="24"/>
        </w:rPr>
        <w:t>其他特殊要求；</w:t>
      </w:r>
      <w:r>
        <w:rPr>
          <w:rFonts w:ascii="Times New Roman" w:eastAsia="Times New Roman" w:hAnsi="Times New Roman"/>
          <w:color w:val="000000"/>
          <w:sz w:val="24"/>
        </w:rPr>
        <w:br/>
        <w:t xml:space="preserve">4.4.3 </w:t>
      </w:r>
      <w:r>
        <w:rPr>
          <w:rFonts w:ascii="宋体" w:eastAsia="宋体" w:hAnsi="宋体" w:cs="宋体" w:hint="eastAsia"/>
          <w:color w:val="000000"/>
          <w:sz w:val="24"/>
        </w:rPr>
        <w:t>通过能力确认的人员填写《人员能力确认表》（</w:t>
      </w:r>
      <w:r>
        <w:rPr>
          <w:rFonts w:ascii="Times New Roman" w:eastAsia="Times New Roman" w:hAnsi="Times New Roman"/>
          <w:color w:val="000000"/>
          <w:sz w:val="24"/>
        </w:rPr>
        <w:t>FR-PER-02</w:t>
      </w:r>
      <w:r>
        <w:rPr>
          <w:rFonts w:ascii="宋体" w:eastAsia="宋体" w:hAnsi="宋体" w:cs="宋体" w:hint="eastAsia"/>
          <w:color w:val="000000"/>
          <w:sz w:val="24"/>
        </w:rPr>
        <w:t>），由技术负责人组织评价并保存记录。</w:t>
      </w:r>
    </w:p>
    <w:p w14:paraId="6CCF3908" w14:textId="77777777" w:rsidR="00D635AB" w:rsidRDefault="00D635AB">
      <w:pPr>
        <w:autoSpaceDE w:val="0"/>
        <w:autoSpaceDN w:val="0"/>
        <w:spacing w:before="120" w:after="0" w:line="240" w:lineRule="exact"/>
        <w:ind w:left="4"/>
        <w:rPr>
          <w:rFonts w:ascii="宋体" w:eastAsia="宋体" w:hAnsi="宋体"/>
          <w:color w:val="000000"/>
          <w:sz w:val="24"/>
        </w:rPr>
      </w:pPr>
    </w:p>
    <w:p w14:paraId="7D40EFBE" w14:textId="77777777" w:rsidR="00D635AB" w:rsidRDefault="00D635AB">
      <w:pPr>
        <w:autoSpaceDE w:val="0"/>
        <w:autoSpaceDN w:val="0"/>
        <w:spacing w:after="0" w:line="360" w:lineRule="exact"/>
        <w:ind w:left="4"/>
        <w:rPr>
          <w:rFonts w:ascii="宋体" w:eastAsia="宋体" w:hAnsi="宋体"/>
          <w:color w:val="000000"/>
          <w:sz w:val="24"/>
        </w:rPr>
      </w:pPr>
    </w:p>
    <w:p w14:paraId="377A6233" w14:textId="77777777" w:rsidR="00D635AB" w:rsidRDefault="00D635AB">
      <w:pPr>
        <w:autoSpaceDE w:val="0"/>
        <w:autoSpaceDN w:val="0"/>
        <w:spacing w:before="92" w:after="0" w:line="266" w:lineRule="exact"/>
        <w:ind w:left="4"/>
        <w:rPr>
          <w:rFonts w:ascii="宋体" w:eastAsia="宋体" w:hAnsi="宋体"/>
          <w:color w:val="000000"/>
          <w:sz w:val="24"/>
        </w:rPr>
      </w:pPr>
    </w:p>
    <w:p w14:paraId="1902E489" w14:textId="77777777" w:rsidR="00D635AB" w:rsidRDefault="00D635AB">
      <w:pPr>
        <w:tabs>
          <w:tab w:val="left" w:pos="5886"/>
        </w:tabs>
        <w:autoSpaceDE w:val="0"/>
        <w:autoSpaceDN w:val="0"/>
        <w:spacing w:after="392" w:line="360" w:lineRule="exact"/>
        <w:ind w:left="4" w:right="1872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 xml:space="preserve">4.5 </w:t>
      </w:r>
      <w:r>
        <w:rPr>
          <w:rFonts w:ascii="宋体" w:eastAsia="宋体" w:hAnsi="宋体" w:cs="宋体" w:hint="eastAsia"/>
          <w:color w:val="000000"/>
          <w:sz w:val="24"/>
        </w:rPr>
        <w:t>授权</w:t>
      </w:r>
      <w:r>
        <w:rPr>
          <w:rFonts w:ascii="Times New Roman" w:eastAsia="Times New Roman" w:hAnsi="Times New Roman"/>
          <w:color w:val="000000"/>
          <w:sz w:val="24"/>
        </w:rPr>
        <w:br/>
        <w:t xml:space="preserve">4.5.1 </w:t>
      </w:r>
      <w:r>
        <w:rPr>
          <w:rFonts w:ascii="宋体" w:eastAsia="宋体" w:hAnsi="宋体" w:cs="宋体" w:hint="eastAsia"/>
          <w:color w:val="000000"/>
          <w:sz w:val="24"/>
        </w:rPr>
        <w:t>影响实验室活动结果的人员，在能力确认通过后由实验室经理或其授权人正式授权，方可从事相应工作；授权范围包括：检测操作、设备操作、报告签发、意见和解释、内审、监督等；</w:t>
      </w:r>
      <w:r>
        <w:rPr>
          <w:rFonts w:ascii="Times New Roman" w:eastAsia="Times New Roman" w:hAnsi="Times New Roman"/>
          <w:color w:val="000000"/>
          <w:sz w:val="24"/>
        </w:rPr>
        <w:br/>
        <w:t xml:space="preserve">4.5.2 </w:t>
      </w:r>
      <w:r>
        <w:rPr>
          <w:rFonts w:ascii="宋体" w:eastAsia="宋体" w:hAnsi="宋体" w:cs="宋体" w:hint="eastAsia"/>
          <w:color w:val="000000"/>
          <w:sz w:val="24"/>
        </w:rPr>
        <w:t>关键岗位（技术负责人、质量负责人、授权签字人、监督员）的授权清单（</w:t>
      </w:r>
      <w:r>
        <w:rPr>
          <w:rFonts w:ascii="Times New Roman" w:eastAsia="Times New Roman" w:hAnsi="Times New Roman"/>
          <w:color w:val="000000"/>
          <w:sz w:val="24"/>
        </w:rPr>
        <w:t>FR-PER-03</w:t>
      </w:r>
      <w:r>
        <w:rPr>
          <w:rFonts w:ascii="宋体" w:eastAsia="宋体" w:hAnsi="宋体" w:cs="宋体" w:hint="eastAsia"/>
          <w:color w:val="000000"/>
          <w:sz w:val="24"/>
        </w:rPr>
        <w:t>）由实验室经理批准并发布，授权变更时及时更新；</w:t>
      </w:r>
      <w:r>
        <w:rPr>
          <w:rFonts w:ascii="Times New Roman" w:eastAsia="Times New Roman" w:hAnsi="Times New Roman"/>
          <w:color w:val="000000"/>
          <w:sz w:val="24"/>
        </w:rPr>
        <w:br/>
        <w:t xml:space="preserve">4.5.3 </w:t>
      </w:r>
      <w:r>
        <w:rPr>
          <w:rFonts w:ascii="宋体" w:eastAsia="宋体" w:hAnsi="宋体" w:cs="宋体" w:hint="eastAsia"/>
          <w:color w:val="000000"/>
          <w:sz w:val="24"/>
        </w:rPr>
        <w:t>人员应理解所承担任务的重要性、对管理体系有效性和检测结果质量的影响，以及偏离规定的后果。</w:t>
      </w:r>
      <w:r>
        <w:rPr>
          <w:rFonts w:ascii="Times New Roman" w:eastAsia="Times New Roman" w:hAnsi="Times New Roman"/>
          <w:color w:val="000000"/>
          <w:sz w:val="24"/>
        </w:rPr>
        <w:br/>
        <w:t xml:space="preserve">4.6 </w:t>
      </w:r>
      <w:r>
        <w:rPr>
          <w:rFonts w:ascii="宋体" w:eastAsia="宋体" w:hAnsi="宋体" w:cs="宋体" w:hint="eastAsia"/>
          <w:color w:val="000000"/>
          <w:sz w:val="24"/>
        </w:rPr>
        <w:t>监督与能力维持</w:t>
      </w:r>
      <w:r>
        <w:rPr>
          <w:rFonts w:ascii="Times New Roman" w:eastAsia="Times New Roman" w:hAnsi="Times New Roman"/>
          <w:color w:val="000000"/>
          <w:sz w:val="24"/>
        </w:rPr>
        <w:br/>
        <w:t xml:space="preserve">4.6.1 </w:t>
      </w:r>
      <w:r>
        <w:rPr>
          <w:rFonts w:ascii="宋体" w:eastAsia="宋体" w:hAnsi="宋体" w:cs="宋体" w:hint="eastAsia"/>
          <w:color w:val="000000"/>
          <w:sz w:val="24"/>
        </w:rPr>
        <w:t>监督员按计划对在岗人员的工作进行日常监督，重点关注新上岗、新方法、新设备、关键岗位人员；</w:t>
      </w:r>
      <w:r>
        <w:rPr>
          <w:rFonts w:ascii="Times New Roman" w:eastAsia="Times New Roman" w:hAnsi="Times New Roman"/>
          <w:color w:val="000000"/>
          <w:sz w:val="24"/>
        </w:rPr>
        <w:br/>
        <w:t xml:space="preserve">4.6.2 </w:t>
      </w:r>
      <w:r>
        <w:rPr>
          <w:rFonts w:ascii="宋体" w:eastAsia="宋体" w:hAnsi="宋体" w:cs="宋体" w:hint="eastAsia"/>
          <w:color w:val="000000"/>
          <w:sz w:val="24"/>
        </w:rPr>
        <w:t>通过能力验证结果、内部质量控制结果、内外部审核、不符合工作的识别、利益相关方的投诉、人员监督评价和考核等多种方式验证培训和能力维持的有效性；</w:t>
      </w:r>
      <w:r>
        <w:rPr>
          <w:rFonts w:ascii="Times New Roman" w:eastAsia="Times New Roman" w:hAnsi="Times New Roman"/>
          <w:color w:val="000000"/>
          <w:sz w:val="24"/>
        </w:rPr>
        <w:br/>
        <w:t xml:space="preserve">4.6.3 </w:t>
      </w:r>
      <w:r>
        <w:rPr>
          <w:rFonts w:ascii="宋体" w:eastAsia="宋体" w:hAnsi="宋体" w:cs="宋体" w:hint="eastAsia"/>
          <w:color w:val="000000"/>
          <w:sz w:val="24"/>
        </w:rPr>
        <w:t>当人员能力不再符合要求时，应暂停相应授权，重新培训和能力确认，确认通过后再授权。</w:t>
      </w:r>
      <w:r>
        <w:rPr>
          <w:rFonts w:ascii="Times New Roman" w:eastAsia="Times New Roman" w:hAnsi="Times New Roman"/>
          <w:color w:val="000000"/>
          <w:sz w:val="24"/>
        </w:rPr>
        <w:br/>
        <w:t xml:space="preserve">4.7 </w:t>
      </w:r>
      <w:r>
        <w:rPr>
          <w:rFonts w:ascii="宋体" w:eastAsia="宋体" w:hAnsi="宋体" w:cs="宋体" w:hint="eastAsia"/>
          <w:color w:val="000000"/>
          <w:sz w:val="24"/>
        </w:rPr>
        <w:t>记录保存：实验室应保存所有影响结果人员的教育、资格、培训、技能、经验、授权和能力确认的记录，按《记录控制程序》（</w:t>
      </w:r>
      <w:r>
        <w:rPr>
          <w:rFonts w:ascii="Times New Roman" w:eastAsia="Times New Roman" w:hAnsi="Times New Roman"/>
          <w:color w:val="000000"/>
          <w:sz w:val="24"/>
        </w:rPr>
        <w:t>QP-8.4-01</w:t>
      </w:r>
      <w:r>
        <w:rPr>
          <w:rFonts w:ascii="宋体" w:eastAsia="宋体" w:hAnsi="宋体" w:cs="宋体" w:hint="eastAsia"/>
          <w:color w:val="000000"/>
          <w:sz w:val="24"/>
        </w:rPr>
        <w:t>）执行。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854"/>
        <w:gridCol w:w="1334"/>
        <w:gridCol w:w="850"/>
        <w:gridCol w:w="1382"/>
        <w:gridCol w:w="886"/>
        <w:gridCol w:w="1418"/>
      </w:tblGrid>
      <w:tr w:rsidR="00752081" w14:paraId="12C577EB" w14:textId="77777777">
        <w:trPr>
          <w:trHeight w:hRule="exact" w:val="466"/>
        </w:trPr>
        <w:tc>
          <w:tcPr>
            <w:tcW w:w="85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07D334" w14:textId="77777777" w:rsidR="00D635AB" w:rsidRDefault="00D635AB">
            <w:pPr>
              <w:autoSpaceDE w:val="0"/>
              <w:autoSpaceDN w:val="0"/>
              <w:spacing w:before="106"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．记录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《年度培训计划表》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FR-PER-01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；《人员能力确认表》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FR-PER-02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；《人员授权清单》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FR-PER-03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；《人员培训记录表》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FR-PER-04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br/>
              <w:t>6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．相关文件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《组织结构与岗位职责管理程序》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QP-5.2-01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；《文件控制程序》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QP-8.3-01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；《记录控制程序》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QP-8.4-01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；《质量手册》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QM-00</w:t>
            </w:r>
          </w:p>
          <w:p w14:paraId="1BE93B08" w14:textId="45CB4AF8" w:rsidR="00752081" w:rsidRDefault="00556FDC">
            <w:pPr>
              <w:autoSpaceDE w:val="0"/>
              <w:autoSpaceDN w:val="0"/>
              <w:spacing w:before="10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编制</w:t>
            </w:r>
          </w:p>
        </w:tc>
        <w:tc>
          <w:tcPr>
            <w:tcW w:w="133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8A6C75" w14:textId="77777777" w:rsidR="00752081" w:rsidRDefault="00556FDC">
            <w:pPr>
              <w:autoSpaceDE w:val="0"/>
              <w:autoSpaceDN w:val="0"/>
              <w:spacing w:before="40"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0136FF01" wp14:editId="35E17592">
                  <wp:extent cx="604520" cy="23876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" cy="238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6FBA71" w14:textId="77777777" w:rsidR="00752081" w:rsidRDefault="00556FDC">
            <w:pPr>
              <w:autoSpaceDE w:val="0"/>
              <w:autoSpaceDN w:val="0"/>
              <w:spacing w:before="4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审核</w:t>
            </w:r>
          </w:p>
        </w:tc>
        <w:tc>
          <w:tcPr>
            <w:tcW w:w="138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505725" w14:textId="77777777" w:rsidR="00752081" w:rsidRDefault="00556FDC">
            <w:pPr>
              <w:autoSpaceDE w:val="0"/>
              <w:autoSpaceDN w:val="0"/>
              <w:spacing w:before="22" w:after="0" w:line="240" w:lineRule="auto"/>
            </w:pPr>
            <w:r>
              <w:rPr>
                <w:noProof/>
              </w:rPr>
              <w:drawing>
                <wp:inline distT="0" distB="0" distL="0" distR="0" wp14:anchorId="25684253" wp14:editId="2BC538C1">
                  <wp:extent cx="793749" cy="2667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3749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2BF4F8" w14:textId="77777777" w:rsidR="00752081" w:rsidRDefault="00556FDC">
            <w:pPr>
              <w:autoSpaceDE w:val="0"/>
              <w:autoSpaceDN w:val="0"/>
              <w:spacing w:before="10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批准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2D618F5C" w14:textId="77777777" w:rsidR="00752081" w:rsidRDefault="00556FDC">
            <w:pPr>
              <w:autoSpaceDE w:val="0"/>
              <w:autoSpaceDN w:val="0"/>
              <w:spacing w:after="0" w:line="240" w:lineRule="auto"/>
              <w:ind w:left="128"/>
            </w:pPr>
            <w:r>
              <w:rPr>
                <w:noProof/>
              </w:rPr>
              <w:drawing>
                <wp:inline distT="0" distB="0" distL="0" distR="0" wp14:anchorId="481F0C58" wp14:editId="6A2969B4">
                  <wp:extent cx="580389" cy="29590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89" cy="295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2081" w14:paraId="7A379C0B" w14:textId="77777777">
        <w:trPr>
          <w:trHeight w:hRule="exact" w:val="442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962E64" w14:textId="77777777" w:rsidR="00752081" w:rsidRDefault="00556FDC">
            <w:pPr>
              <w:autoSpaceDE w:val="0"/>
              <w:autoSpaceDN w:val="0"/>
              <w:spacing w:before="104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日期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87E78C2" w14:textId="3F19E8A1" w:rsidR="00752081" w:rsidRDefault="00543104">
            <w:pPr>
              <w:autoSpaceDE w:val="0"/>
              <w:autoSpaceDN w:val="0"/>
              <w:spacing w:before="96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2026-08-31</w:t>
            </w:r>
            <w:r w:rsidR="00556FDC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EBA0CA" w14:textId="77777777" w:rsidR="00752081" w:rsidRDefault="00556FDC">
            <w:pPr>
              <w:autoSpaceDE w:val="0"/>
              <w:autoSpaceDN w:val="0"/>
              <w:spacing w:before="104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日期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8437F5" w14:textId="3A7F6874" w:rsidR="00752081" w:rsidRDefault="00543104">
            <w:pPr>
              <w:autoSpaceDE w:val="0"/>
              <w:autoSpaceDN w:val="0"/>
              <w:spacing w:before="96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2026-08-31</w:t>
            </w:r>
            <w:r w:rsidR="00556FDC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636BEC" w14:textId="77777777" w:rsidR="00752081" w:rsidRDefault="00556FDC">
            <w:pPr>
              <w:autoSpaceDE w:val="0"/>
              <w:autoSpaceDN w:val="0"/>
              <w:spacing w:before="104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日期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4830263C" w14:textId="05847F98" w:rsidR="00752081" w:rsidRDefault="00543104">
            <w:pPr>
              <w:autoSpaceDE w:val="0"/>
              <w:autoSpaceDN w:val="0"/>
              <w:spacing w:before="96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2026-08-31</w:t>
            </w:r>
            <w:r w:rsidR="00556FDC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14:paraId="426A4071" w14:textId="77777777" w:rsidR="00752081" w:rsidRDefault="00752081">
      <w:pPr>
        <w:autoSpaceDE w:val="0"/>
        <w:autoSpaceDN w:val="0"/>
        <w:spacing w:after="0" w:line="14" w:lineRule="exact"/>
      </w:pPr>
    </w:p>
    <w:sectPr w:rsidR="00752081" w:rsidSect="00034616">
      <w:pgSz w:w="11906" w:h="16838"/>
      <w:pgMar w:top="442" w:right="1276" w:bottom="806" w:left="141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3FD0" w14:textId="77777777" w:rsidR="00CA7063" w:rsidRDefault="00CA7063" w:rsidP="00543104">
      <w:pPr>
        <w:spacing w:after="0" w:line="240" w:lineRule="auto"/>
      </w:pPr>
      <w:r>
        <w:separator/>
      </w:r>
    </w:p>
  </w:endnote>
  <w:endnote w:type="continuationSeparator" w:id="0">
    <w:p w14:paraId="647E5750" w14:textId="77777777" w:rsidR="00CA7063" w:rsidRDefault="00CA7063" w:rsidP="005431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E4FF1" w14:textId="77777777" w:rsidR="00CA7063" w:rsidRDefault="00CA7063" w:rsidP="00543104">
      <w:pPr>
        <w:spacing w:after="0" w:line="240" w:lineRule="auto"/>
      </w:pPr>
      <w:r>
        <w:separator/>
      </w:r>
    </w:p>
  </w:footnote>
  <w:footnote w:type="continuationSeparator" w:id="0">
    <w:p w14:paraId="174AB139" w14:textId="77777777" w:rsidR="00CA7063" w:rsidRDefault="00CA7063" w:rsidP="005431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8387642">
    <w:abstractNumId w:val="8"/>
  </w:num>
  <w:num w:numId="2" w16cid:durableId="581183792">
    <w:abstractNumId w:val="6"/>
  </w:num>
  <w:num w:numId="3" w16cid:durableId="281155445">
    <w:abstractNumId w:val="5"/>
  </w:num>
  <w:num w:numId="4" w16cid:durableId="984355518">
    <w:abstractNumId w:val="4"/>
  </w:num>
  <w:num w:numId="5" w16cid:durableId="719287321">
    <w:abstractNumId w:val="7"/>
  </w:num>
  <w:num w:numId="6" w16cid:durableId="937834200">
    <w:abstractNumId w:val="3"/>
  </w:num>
  <w:num w:numId="7" w16cid:durableId="514152734">
    <w:abstractNumId w:val="2"/>
  </w:num>
  <w:num w:numId="8" w16cid:durableId="123742805">
    <w:abstractNumId w:val="1"/>
  </w:num>
  <w:num w:numId="9" w16cid:durableId="300960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C92"/>
    <w:rsid w:val="0015074B"/>
    <w:rsid w:val="002019C6"/>
    <w:rsid w:val="0029639D"/>
    <w:rsid w:val="00326F90"/>
    <w:rsid w:val="00543104"/>
    <w:rsid w:val="00556FDC"/>
    <w:rsid w:val="00752081"/>
    <w:rsid w:val="00A00509"/>
    <w:rsid w:val="00AA1D8D"/>
    <w:rsid w:val="00B47730"/>
    <w:rsid w:val="00CA7063"/>
    <w:rsid w:val="00CB0664"/>
    <w:rsid w:val="00CF0780"/>
    <w:rsid w:val="00D635A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62274E1"/>
  <w14:defaultImageDpi w14:val="300"/>
  <w15:docId w15:val="{2A869587-B05E-4854-9C5D-6CF69CA2D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 K</cp:lastModifiedBy>
  <cp:revision>4</cp:revision>
  <dcterms:created xsi:type="dcterms:W3CDTF">2013-12-23T23:15:00Z</dcterms:created>
  <dcterms:modified xsi:type="dcterms:W3CDTF">2026-09-02T06:54:00Z</dcterms:modified>
  <cp:category/>
</cp:coreProperties>
</file>